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602" w:rsidRPr="007A2714" w:rsidRDefault="007A2714" w:rsidP="003D0E9E">
      <w:pPr>
        <w:pStyle w:val="BodyTextIndent3"/>
        <w:ind w:left="0"/>
        <w:rPr>
          <w:b/>
          <w:i/>
          <w:iCs/>
          <w:caps/>
          <w:sz w:val="24"/>
          <w:szCs w:val="24"/>
        </w:rPr>
      </w:pPr>
      <w:bookmarkStart w:id="0" w:name="_GoBack"/>
      <w:bookmarkEnd w:id="0"/>
      <w:r>
        <w:rPr>
          <w:b/>
          <w:caps/>
          <w:sz w:val="24"/>
          <w:szCs w:val="24"/>
          <w:lang w:val="en-US"/>
        </w:rPr>
        <w:tab/>
      </w:r>
      <w:r>
        <w:rPr>
          <w:b/>
          <w:caps/>
          <w:sz w:val="24"/>
          <w:szCs w:val="24"/>
          <w:lang w:val="en-US"/>
        </w:rPr>
        <w:tab/>
      </w:r>
      <w:r>
        <w:rPr>
          <w:b/>
          <w:caps/>
          <w:sz w:val="24"/>
          <w:szCs w:val="24"/>
          <w:lang w:val="en-US"/>
        </w:rPr>
        <w:tab/>
      </w:r>
      <w:r>
        <w:rPr>
          <w:b/>
          <w:caps/>
          <w:sz w:val="24"/>
          <w:szCs w:val="24"/>
          <w:lang w:val="en-US"/>
        </w:rPr>
        <w:tab/>
      </w:r>
      <w:r>
        <w:rPr>
          <w:b/>
          <w:caps/>
          <w:sz w:val="24"/>
          <w:szCs w:val="24"/>
          <w:lang w:val="en-US"/>
        </w:rPr>
        <w:tab/>
      </w:r>
      <w:r>
        <w:rPr>
          <w:b/>
          <w:caps/>
          <w:sz w:val="24"/>
          <w:szCs w:val="24"/>
          <w:lang w:val="en-US"/>
        </w:rPr>
        <w:tab/>
      </w:r>
      <w:r>
        <w:rPr>
          <w:b/>
          <w:caps/>
          <w:sz w:val="24"/>
          <w:szCs w:val="24"/>
          <w:lang w:val="en-US"/>
        </w:rPr>
        <w:tab/>
      </w:r>
      <w:r>
        <w:rPr>
          <w:b/>
          <w:caps/>
          <w:sz w:val="24"/>
          <w:szCs w:val="24"/>
          <w:lang w:val="en-US"/>
        </w:rPr>
        <w:tab/>
      </w:r>
      <w:r>
        <w:rPr>
          <w:b/>
          <w:caps/>
          <w:sz w:val="24"/>
          <w:szCs w:val="24"/>
          <w:lang w:val="en-US"/>
        </w:rPr>
        <w:tab/>
      </w:r>
      <w:r w:rsidR="008F7F0D">
        <w:rPr>
          <w:b/>
          <w:i/>
          <w:iCs/>
          <w:sz w:val="24"/>
          <w:szCs w:val="24"/>
        </w:rPr>
        <w:t>П</w:t>
      </w:r>
      <w:r w:rsidR="008F7F0D" w:rsidRPr="007A2714">
        <w:rPr>
          <w:b/>
          <w:i/>
          <w:iCs/>
          <w:sz w:val="24"/>
          <w:szCs w:val="24"/>
        </w:rPr>
        <w:t>риложение</w:t>
      </w:r>
      <w:r w:rsidRPr="007A2714">
        <w:rPr>
          <w:b/>
          <w:i/>
          <w:iCs/>
          <w:caps/>
          <w:sz w:val="24"/>
          <w:szCs w:val="24"/>
        </w:rPr>
        <w:t xml:space="preserve"> № 5</w:t>
      </w:r>
    </w:p>
    <w:p w:rsidR="007A2714" w:rsidRDefault="007A2714" w:rsidP="002B1A75">
      <w:pPr>
        <w:pStyle w:val="BodyTextIndent3"/>
        <w:ind w:left="0"/>
        <w:jc w:val="center"/>
        <w:rPr>
          <w:b/>
          <w:caps/>
          <w:sz w:val="24"/>
          <w:szCs w:val="24"/>
        </w:rPr>
      </w:pPr>
    </w:p>
    <w:p w:rsidR="006B3CB1" w:rsidRDefault="006B3CB1" w:rsidP="002B1A75">
      <w:pPr>
        <w:pStyle w:val="BodyTextIndent3"/>
        <w:ind w:left="0"/>
        <w:jc w:val="center"/>
        <w:rPr>
          <w:b/>
          <w:caps/>
          <w:sz w:val="24"/>
          <w:szCs w:val="24"/>
        </w:rPr>
      </w:pPr>
      <w:r w:rsidRPr="0001393B">
        <w:rPr>
          <w:b/>
          <w:caps/>
          <w:sz w:val="24"/>
          <w:szCs w:val="24"/>
        </w:rPr>
        <w:t xml:space="preserve">Методика </w:t>
      </w:r>
      <w:bookmarkStart w:id="1" w:name="_Hlk481739056"/>
      <w:r w:rsidRPr="0001393B">
        <w:rPr>
          <w:b/>
          <w:caps/>
          <w:sz w:val="24"/>
          <w:szCs w:val="24"/>
        </w:rPr>
        <w:t>за комплексна оценка</w:t>
      </w:r>
      <w:bookmarkEnd w:id="1"/>
    </w:p>
    <w:p w:rsidR="007449DC" w:rsidRPr="0001393B" w:rsidRDefault="007449DC" w:rsidP="002B1A75">
      <w:pPr>
        <w:pStyle w:val="BodyTextIndent3"/>
        <w:ind w:left="0"/>
        <w:jc w:val="center"/>
        <w:rPr>
          <w:b/>
          <w:caps/>
          <w:sz w:val="24"/>
          <w:szCs w:val="24"/>
        </w:rPr>
      </w:pPr>
      <w:r>
        <w:rPr>
          <w:b/>
          <w:caps/>
          <w:sz w:val="24"/>
          <w:szCs w:val="24"/>
        </w:rPr>
        <w:t>по обособена позиция № 1</w:t>
      </w:r>
    </w:p>
    <w:p w:rsidR="007E4544" w:rsidRPr="0001393B" w:rsidRDefault="007E4544" w:rsidP="007E4544">
      <w:pPr>
        <w:pStyle w:val="BodyTextIndent3"/>
        <w:ind w:left="0"/>
        <w:jc w:val="center"/>
        <w:rPr>
          <w:b/>
          <w:caps/>
          <w:sz w:val="24"/>
          <w:szCs w:val="24"/>
        </w:rPr>
      </w:pPr>
    </w:p>
    <w:p w:rsidR="00392674" w:rsidRPr="0001393B" w:rsidRDefault="00392674" w:rsidP="007E4544">
      <w:pPr>
        <w:spacing w:after="120"/>
        <w:jc w:val="both"/>
        <w:rPr>
          <w:iCs/>
          <w:sz w:val="24"/>
          <w:szCs w:val="24"/>
          <w:bdr w:val="none" w:sz="0" w:space="0" w:color="auto" w:frame="1"/>
        </w:rPr>
      </w:pPr>
      <w:r w:rsidRPr="0001393B">
        <w:rPr>
          <w:iCs/>
          <w:sz w:val="24"/>
          <w:szCs w:val="24"/>
          <w:bdr w:val="none" w:sz="0" w:space="0" w:color="auto" w:frame="1"/>
        </w:rPr>
        <w:t xml:space="preserve">Икономически най – изгодна оферта се определя въз основа на критерия за възлагане </w:t>
      </w:r>
      <w:r w:rsidRPr="0001393B">
        <w:rPr>
          <w:b/>
          <w:iCs/>
          <w:sz w:val="24"/>
          <w:szCs w:val="24"/>
          <w:bdr w:val="none" w:sz="0" w:space="0" w:color="auto" w:frame="1"/>
        </w:rPr>
        <w:t>„оптимално съотношение качество/цена“</w:t>
      </w:r>
      <w:r w:rsidRPr="0001393B">
        <w:rPr>
          <w:iCs/>
          <w:sz w:val="24"/>
          <w:szCs w:val="24"/>
          <w:bdr w:val="none" w:sz="0" w:space="0" w:color="auto" w:frame="1"/>
        </w:rPr>
        <w:t xml:space="preserve"> по смисъла на чл. 70, ал. 2, т. 3 от </w:t>
      </w:r>
      <w:r w:rsidR="00047CDA" w:rsidRPr="0001393B">
        <w:rPr>
          <w:iCs/>
          <w:sz w:val="24"/>
          <w:szCs w:val="24"/>
          <w:bdr w:val="none" w:sz="0" w:space="0" w:color="auto" w:frame="1"/>
        </w:rPr>
        <w:t>Закона за обществените поръчки (</w:t>
      </w:r>
      <w:r w:rsidRPr="0001393B">
        <w:rPr>
          <w:iCs/>
          <w:sz w:val="24"/>
          <w:szCs w:val="24"/>
          <w:bdr w:val="none" w:sz="0" w:space="0" w:color="auto" w:frame="1"/>
        </w:rPr>
        <w:t>ЗОП</w:t>
      </w:r>
      <w:r w:rsidR="00047CDA" w:rsidRPr="0001393B">
        <w:rPr>
          <w:iCs/>
          <w:sz w:val="24"/>
          <w:szCs w:val="24"/>
          <w:bdr w:val="none" w:sz="0" w:space="0" w:color="auto" w:frame="1"/>
        </w:rPr>
        <w:t>)</w:t>
      </w:r>
      <w:r w:rsidRPr="0001393B">
        <w:rPr>
          <w:iCs/>
          <w:sz w:val="24"/>
          <w:szCs w:val="24"/>
          <w:bdr w:val="none" w:sz="0" w:space="0" w:color="auto" w:frame="1"/>
        </w:rPr>
        <w:t>.</w:t>
      </w:r>
    </w:p>
    <w:p w:rsidR="00392674" w:rsidRPr="0001393B" w:rsidRDefault="00392674" w:rsidP="007E4544">
      <w:pPr>
        <w:spacing w:after="120"/>
        <w:jc w:val="both"/>
        <w:rPr>
          <w:bCs/>
          <w:sz w:val="24"/>
          <w:szCs w:val="24"/>
        </w:rPr>
      </w:pPr>
      <w:r w:rsidRPr="0001393B">
        <w:rPr>
          <w:iCs/>
          <w:sz w:val="24"/>
          <w:szCs w:val="24"/>
          <w:bdr w:val="none" w:sz="0" w:space="0" w:color="auto" w:frame="1"/>
        </w:rPr>
        <w:t xml:space="preserve">Настоящата методика </w:t>
      </w:r>
      <w:r w:rsidRPr="0001393B">
        <w:rPr>
          <w:iCs/>
          <w:sz w:val="24"/>
          <w:szCs w:val="24"/>
        </w:rPr>
        <w:t xml:space="preserve">съдържа указания за </w:t>
      </w:r>
      <w:r w:rsidR="00214D79" w:rsidRPr="0001393B">
        <w:rPr>
          <w:iCs/>
          <w:sz w:val="24"/>
          <w:szCs w:val="24"/>
        </w:rPr>
        <w:t xml:space="preserve">начина за </w:t>
      </w:r>
      <w:r w:rsidRPr="0001393B">
        <w:rPr>
          <w:iCs/>
          <w:sz w:val="24"/>
          <w:szCs w:val="24"/>
        </w:rPr>
        <w:t xml:space="preserve">определяне на оценката по всеки показател и за определяне на комплексната оценка на офертата. </w:t>
      </w:r>
    </w:p>
    <w:p w:rsidR="00D92252" w:rsidRPr="0001393B" w:rsidRDefault="00D92252" w:rsidP="007E4544">
      <w:pPr>
        <w:pStyle w:val="1"/>
        <w:shd w:val="clear" w:color="auto" w:fill="auto"/>
        <w:spacing w:after="120" w:line="240" w:lineRule="auto"/>
        <w:jc w:val="both"/>
        <w:rPr>
          <w:rFonts w:ascii="Times New Roman" w:hAnsi="Times New Roman"/>
          <w:sz w:val="24"/>
          <w:szCs w:val="24"/>
        </w:rPr>
      </w:pPr>
      <w:r w:rsidRPr="0001393B">
        <w:rPr>
          <w:rFonts w:ascii="Times New Roman" w:hAnsi="Times New Roman"/>
          <w:sz w:val="24"/>
          <w:szCs w:val="24"/>
        </w:rPr>
        <w:t>До оценка се допускат оферти, които отговарят на изискванията и условията на Възложителя, посочени в документацията за участие.</w:t>
      </w:r>
    </w:p>
    <w:p w:rsidR="00970F1C" w:rsidRPr="0001393B" w:rsidRDefault="00970F1C" w:rsidP="007E4544">
      <w:pPr>
        <w:pStyle w:val="BodyText2"/>
        <w:spacing w:line="240" w:lineRule="auto"/>
        <w:rPr>
          <w:iCs/>
          <w:sz w:val="24"/>
          <w:szCs w:val="24"/>
        </w:rPr>
      </w:pPr>
      <w:r w:rsidRPr="0001393B">
        <w:rPr>
          <w:iCs/>
          <w:sz w:val="24"/>
          <w:szCs w:val="24"/>
        </w:rPr>
        <w:t>Комплексната оценка на всяка оферта се извършва по следната формула:</w:t>
      </w:r>
    </w:p>
    <w:p w:rsidR="00970F1C" w:rsidRPr="0001393B" w:rsidRDefault="00970F1C" w:rsidP="007E4544">
      <w:pPr>
        <w:pStyle w:val="BodyText2"/>
        <w:spacing w:line="240" w:lineRule="auto"/>
        <w:rPr>
          <w:b/>
          <w:iCs/>
          <w:sz w:val="24"/>
          <w:szCs w:val="24"/>
        </w:rPr>
      </w:pPr>
      <w:r w:rsidRPr="0001393B">
        <w:rPr>
          <w:b/>
          <w:iCs/>
          <w:sz w:val="24"/>
          <w:szCs w:val="24"/>
        </w:rPr>
        <w:t xml:space="preserve">КО = </w:t>
      </w:r>
      <w:r w:rsidR="002863F3" w:rsidRPr="0001393B">
        <w:rPr>
          <w:b/>
          <w:iCs/>
          <w:sz w:val="24"/>
          <w:szCs w:val="24"/>
        </w:rPr>
        <w:t>P1</w:t>
      </w:r>
      <w:r w:rsidR="00B01D5F" w:rsidRPr="0001393B">
        <w:rPr>
          <w:b/>
          <w:iCs/>
          <w:sz w:val="24"/>
          <w:szCs w:val="24"/>
        </w:rPr>
        <w:t xml:space="preserve"> +</w:t>
      </w:r>
      <w:r w:rsidR="002863F3" w:rsidRPr="0001393B">
        <w:rPr>
          <w:b/>
          <w:iCs/>
          <w:sz w:val="24"/>
          <w:szCs w:val="24"/>
        </w:rPr>
        <w:t>P</w:t>
      </w:r>
      <w:r w:rsidR="004332E5" w:rsidRPr="0001393B">
        <w:rPr>
          <w:b/>
          <w:iCs/>
          <w:sz w:val="24"/>
          <w:szCs w:val="24"/>
        </w:rPr>
        <w:t>2</w:t>
      </w:r>
      <w:r w:rsidRPr="0001393B">
        <w:rPr>
          <w:b/>
          <w:iCs/>
          <w:sz w:val="24"/>
          <w:szCs w:val="24"/>
        </w:rPr>
        <w:t xml:space="preserve">, където: </w:t>
      </w:r>
    </w:p>
    <w:p w:rsidR="00970F1C" w:rsidRPr="0001393B" w:rsidRDefault="00970F1C" w:rsidP="007E4544">
      <w:pPr>
        <w:pStyle w:val="BodyText2"/>
        <w:spacing w:line="240" w:lineRule="auto"/>
        <w:rPr>
          <w:iCs/>
          <w:sz w:val="24"/>
          <w:szCs w:val="24"/>
        </w:rPr>
      </w:pPr>
      <w:r w:rsidRPr="0001393B">
        <w:rPr>
          <w:iCs/>
          <w:sz w:val="24"/>
          <w:szCs w:val="24"/>
        </w:rPr>
        <w:t xml:space="preserve">КО </w:t>
      </w:r>
      <w:r w:rsidRPr="0001393B">
        <w:rPr>
          <w:i/>
          <w:iCs/>
          <w:sz w:val="24"/>
          <w:szCs w:val="24"/>
        </w:rPr>
        <w:t>–</w:t>
      </w:r>
      <w:r w:rsidR="00455AB9" w:rsidRPr="0001393B">
        <w:rPr>
          <w:iCs/>
          <w:sz w:val="24"/>
          <w:szCs w:val="24"/>
        </w:rPr>
        <w:t>К</w:t>
      </w:r>
      <w:r w:rsidRPr="0001393B">
        <w:rPr>
          <w:iCs/>
          <w:sz w:val="24"/>
          <w:szCs w:val="24"/>
        </w:rPr>
        <w:t>омплексна оценка на офертата;</w:t>
      </w:r>
    </w:p>
    <w:p w:rsidR="002E1101" w:rsidRPr="0001393B" w:rsidRDefault="002E1101" w:rsidP="007E4544">
      <w:pPr>
        <w:pStyle w:val="BodyText2"/>
        <w:spacing w:line="240" w:lineRule="auto"/>
        <w:rPr>
          <w:iCs/>
          <w:sz w:val="24"/>
          <w:szCs w:val="24"/>
        </w:rPr>
      </w:pPr>
      <w:r w:rsidRPr="0001393B">
        <w:rPr>
          <w:iCs/>
          <w:sz w:val="24"/>
          <w:szCs w:val="24"/>
        </w:rPr>
        <w:t>P</w:t>
      </w:r>
      <w:r w:rsidR="003A5482" w:rsidRPr="0001393B">
        <w:rPr>
          <w:iCs/>
          <w:sz w:val="24"/>
          <w:szCs w:val="24"/>
        </w:rPr>
        <w:t>1</w:t>
      </w:r>
      <w:r w:rsidR="00342543" w:rsidRPr="0001393B">
        <w:rPr>
          <w:iCs/>
          <w:sz w:val="24"/>
          <w:szCs w:val="24"/>
        </w:rPr>
        <w:t xml:space="preserve"> </w:t>
      </w:r>
      <w:r w:rsidR="00047CDA" w:rsidRPr="0001393B">
        <w:rPr>
          <w:iCs/>
          <w:sz w:val="24"/>
          <w:szCs w:val="24"/>
        </w:rPr>
        <w:t>-</w:t>
      </w:r>
      <w:r w:rsidR="000D1A45" w:rsidRPr="0001393B">
        <w:rPr>
          <w:iCs/>
          <w:sz w:val="24"/>
          <w:szCs w:val="24"/>
        </w:rPr>
        <w:t xml:space="preserve"> </w:t>
      </w:r>
      <w:r w:rsidR="007E4544" w:rsidRPr="0001393B">
        <w:rPr>
          <w:bCs/>
          <w:iCs/>
          <w:sz w:val="24"/>
          <w:szCs w:val="24"/>
        </w:rPr>
        <w:t>Методология на изпълнение и организация на персонала</w:t>
      </w:r>
      <w:r w:rsidR="00D92252" w:rsidRPr="0001393B">
        <w:rPr>
          <w:iCs/>
          <w:sz w:val="24"/>
          <w:szCs w:val="24"/>
        </w:rPr>
        <w:t xml:space="preserve">; </w:t>
      </w:r>
    </w:p>
    <w:p w:rsidR="002E1101" w:rsidRPr="0001393B" w:rsidRDefault="002818F7" w:rsidP="007E4544">
      <w:pPr>
        <w:pStyle w:val="BodyText2"/>
        <w:spacing w:line="240" w:lineRule="auto"/>
        <w:rPr>
          <w:iCs/>
          <w:sz w:val="24"/>
          <w:szCs w:val="24"/>
        </w:rPr>
      </w:pPr>
      <w:r w:rsidRPr="0001393B">
        <w:rPr>
          <w:iCs/>
          <w:sz w:val="24"/>
          <w:szCs w:val="24"/>
        </w:rPr>
        <w:t xml:space="preserve">Р2 - </w:t>
      </w:r>
      <w:r w:rsidR="002E1101" w:rsidRPr="0001393B">
        <w:rPr>
          <w:iCs/>
          <w:sz w:val="24"/>
          <w:szCs w:val="24"/>
        </w:rPr>
        <w:t>Ц</w:t>
      </w:r>
      <w:r w:rsidR="00970F1C" w:rsidRPr="0001393B">
        <w:rPr>
          <w:iCs/>
          <w:sz w:val="24"/>
          <w:szCs w:val="24"/>
        </w:rPr>
        <w:t xml:space="preserve">ена. </w:t>
      </w:r>
    </w:p>
    <w:p w:rsidR="00D92252" w:rsidRPr="0001393B" w:rsidRDefault="00D92252" w:rsidP="007E4544">
      <w:pPr>
        <w:pStyle w:val="1"/>
        <w:shd w:val="clear" w:color="auto" w:fill="auto"/>
        <w:spacing w:after="120" w:line="240" w:lineRule="auto"/>
        <w:jc w:val="both"/>
        <w:rPr>
          <w:rFonts w:ascii="Times New Roman" w:hAnsi="Times New Roman"/>
          <w:sz w:val="24"/>
          <w:szCs w:val="24"/>
        </w:rPr>
      </w:pPr>
      <w:r w:rsidRPr="0001393B">
        <w:rPr>
          <w:rFonts w:ascii="Times New Roman" w:hAnsi="Times New Roman"/>
          <w:sz w:val="24"/>
          <w:szCs w:val="24"/>
        </w:rPr>
        <w:t xml:space="preserve">Показатели и относителната им тежест за определяне на оценка: </w:t>
      </w:r>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1"/>
        <w:gridCol w:w="6219"/>
        <w:gridCol w:w="2640"/>
      </w:tblGrid>
      <w:tr w:rsidR="002E1101" w:rsidRPr="0001393B" w:rsidTr="00047CDA">
        <w:trPr>
          <w:trHeight w:val="880"/>
          <w:jc w:val="center"/>
        </w:trPr>
        <w:tc>
          <w:tcPr>
            <w:tcW w:w="741" w:type="dxa"/>
            <w:tcBorders>
              <w:top w:val="single" w:sz="4" w:space="0" w:color="auto"/>
              <w:left w:val="single" w:sz="4" w:space="0" w:color="auto"/>
              <w:bottom w:val="single" w:sz="4" w:space="0" w:color="auto"/>
              <w:right w:val="single" w:sz="4" w:space="0" w:color="auto"/>
            </w:tcBorders>
          </w:tcPr>
          <w:p w:rsidR="002E1101" w:rsidRPr="0001393B" w:rsidRDefault="002E1101" w:rsidP="007E4544">
            <w:pPr>
              <w:tabs>
                <w:tab w:val="left" w:pos="0"/>
                <w:tab w:val="left" w:pos="1211"/>
              </w:tabs>
              <w:spacing w:after="120"/>
              <w:jc w:val="center"/>
              <w:rPr>
                <w:b/>
                <w:bCs/>
                <w:sz w:val="24"/>
                <w:szCs w:val="24"/>
                <w:lang w:eastAsia="bg-BG"/>
              </w:rPr>
            </w:pPr>
          </w:p>
          <w:p w:rsidR="002E1101" w:rsidRPr="0001393B" w:rsidRDefault="002E1101" w:rsidP="007E4544">
            <w:pPr>
              <w:tabs>
                <w:tab w:val="left" w:pos="0"/>
                <w:tab w:val="left" w:pos="1211"/>
              </w:tabs>
              <w:spacing w:after="120"/>
              <w:jc w:val="center"/>
              <w:rPr>
                <w:b/>
                <w:bCs/>
                <w:sz w:val="24"/>
                <w:szCs w:val="24"/>
                <w:lang w:eastAsia="bg-BG"/>
              </w:rPr>
            </w:pPr>
            <w:r w:rsidRPr="0001393B">
              <w:rPr>
                <w:b/>
                <w:bCs/>
                <w:sz w:val="24"/>
                <w:szCs w:val="24"/>
                <w:lang w:eastAsia="bg-BG"/>
              </w:rPr>
              <w:t>№</w:t>
            </w:r>
          </w:p>
        </w:tc>
        <w:tc>
          <w:tcPr>
            <w:tcW w:w="6219" w:type="dxa"/>
            <w:tcBorders>
              <w:top w:val="single" w:sz="4" w:space="0" w:color="auto"/>
              <w:left w:val="single" w:sz="4" w:space="0" w:color="auto"/>
              <w:bottom w:val="single" w:sz="4" w:space="0" w:color="auto"/>
              <w:right w:val="single" w:sz="4" w:space="0" w:color="auto"/>
            </w:tcBorders>
          </w:tcPr>
          <w:p w:rsidR="002E1101" w:rsidRPr="0001393B" w:rsidRDefault="002E1101" w:rsidP="007E4544">
            <w:pPr>
              <w:tabs>
                <w:tab w:val="left" w:pos="0"/>
                <w:tab w:val="left" w:pos="1211"/>
              </w:tabs>
              <w:spacing w:after="120"/>
              <w:jc w:val="center"/>
              <w:rPr>
                <w:b/>
                <w:bCs/>
                <w:sz w:val="24"/>
                <w:szCs w:val="24"/>
                <w:lang w:eastAsia="bg-BG"/>
              </w:rPr>
            </w:pPr>
          </w:p>
          <w:p w:rsidR="002E1101" w:rsidRPr="0001393B" w:rsidRDefault="002E1101" w:rsidP="007E4544">
            <w:pPr>
              <w:tabs>
                <w:tab w:val="left" w:pos="0"/>
                <w:tab w:val="left" w:pos="1211"/>
              </w:tabs>
              <w:spacing w:after="120"/>
              <w:jc w:val="center"/>
              <w:rPr>
                <w:b/>
                <w:bCs/>
                <w:sz w:val="24"/>
                <w:szCs w:val="24"/>
                <w:lang w:eastAsia="bg-BG"/>
              </w:rPr>
            </w:pPr>
            <w:r w:rsidRPr="0001393B">
              <w:rPr>
                <w:b/>
                <w:bCs/>
                <w:sz w:val="24"/>
                <w:szCs w:val="24"/>
                <w:lang w:eastAsia="bg-BG"/>
              </w:rPr>
              <w:t>Показател</w:t>
            </w:r>
          </w:p>
        </w:tc>
        <w:tc>
          <w:tcPr>
            <w:tcW w:w="2640" w:type="dxa"/>
            <w:tcBorders>
              <w:top w:val="single" w:sz="4" w:space="0" w:color="auto"/>
              <w:left w:val="single" w:sz="4" w:space="0" w:color="auto"/>
              <w:bottom w:val="single" w:sz="4" w:space="0" w:color="auto"/>
              <w:right w:val="single" w:sz="4" w:space="0" w:color="auto"/>
            </w:tcBorders>
            <w:vAlign w:val="center"/>
          </w:tcPr>
          <w:p w:rsidR="002E1101" w:rsidRPr="0001393B" w:rsidRDefault="00DC330F" w:rsidP="007E4544">
            <w:pPr>
              <w:pStyle w:val="BodyTextIndent2"/>
              <w:tabs>
                <w:tab w:val="left" w:pos="0"/>
              </w:tabs>
              <w:spacing w:line="240" w:lineRule="auto"/>
              <w:ind w:left="0"/>
              <w:jc w:val="center"/>
              <w:rPr>
                <w:b/>
                <w:bCs/>
                <w:sz w:val="24"/>
                <w:szCs w:val="24"/>
                <w:lang w:eastAsia="bg-BG"/>
              </w:rPr>
            </w:pPr>
            <w:r w:rsidRPr="0001393B">
              <w:rPr>
                <w:b/>
                <w:bCs/>
                <w:sz w:val="24"/>
                <w:szCs w:val="24"/>
              </w:rPr>
              <w:t xml:space="preserve">Максимален брой </w:t>
            </w:r>
            <w:r w:rsidR="002E1101" w:rsidRPr="0001393B">
              <w:rPr>
                <w:b/>
                <w:bCs/>
                <w:sz w:val="24"/>
                <w:szCs w:val="24"/>
              </w:rPr>
              <w:t>точки</w:t>
            </w:r>
            <w:r w:rsidRPr="0001393B">
              <w:rPr>
                <w:b/>
                <w:bCs/>
                <w:sz w:val="24"/>
                <w:szCs w:val="24"/>
              </w:rPr>
              <w:t>/тежест</w:t>
            </w:r>
          </w:p>
        </w:tc>
      </w:tr>
      <w:tr w:rsidR="00342543" w:rsidRPr="0001393B" w:rsidTr="00445D80">
        <w:trPr>
          <w:jc w:val="center"/>
        </w:trPr>
        <w:tc>
          <w:tcPr>
            <w:tcW w:w="741" w:type="dxa"/>
            <w:tcBorders>
              <w:top w:val="single" w:sz="4" w:space="0" w:color="auto"/>
              <w:left w:val="single" w:sz="4" w:space="0" w:color="auto"/>
              <w:bottom w:val="single" w:sz="4" w:space="0" w:color="auto"/>
              <w:right w:val="single" w:sz="4" w:space="0" w:color="auto"/>
            </w:tcBorders>
            <w:vAlign w:val="center"/>
          </w:tcPr>
          <w:p w:rsidR="00342543" w:rsidRPr="0001393B" w:rsidRDefault="00342543" w:rsidP="007E4544">
            <w:pPr>
              <w:tabs>
                <w:tab w:val="left" w:pos="0"/>
                <w:tab w:val="left" w:pos="1211"/>
              </w:tabs>
              <w:spacing w:after="120"/>
              <w:jc w:val="center"/>
              <w:rPr>
                <w:b/>
                <w:bCs/>
                <w:sz w:val="24"/>
                <w:szCs w:val="24"/>
                <w:lang w:eastAsia="bg-BG"/>
              </w:rPr>
            </w:pPr>
            <w:bookmarkStart w:id="2" w:name="_Hlk488227341"/>
            <w:r w:rsidRPr="0001393B">
              <w:rPr>
                <w:b/>
                <w:bCs/>
                <w:sz w:val="24"/>
                <w:szCs w:val="24"/>
                <w:lang w:eastAsia="bg-BG"/>
              </w:rPr>
              <w:t>P</w:t>
            </w:r>
            <w:r w:rsidR="003A5482" w:rsidRPr="0001393B">
              <w:rPr>
                <w:b/>
                <w:bCs/>
                <w:sz w:val="24"/>
                <w:szCs w:val="24"/>
                <w:lang w:eastAsia="bg-BG"/>
              </w:rPr>
              <w:t>1</w:t>
            </w:r>
          </w:p>
        </w:tc>
        <w:tc>
          <w:tcPr>
            <w:tcW w:w="6219" w:type="dxa"/>
            <w:tcBorders>
              <w:top w:val="single" w:sz="4" w:space="0" w:color="auto"/>
              <w:left w:val="single" w:sz="4" w:space="0" w:color="auto"/>
              <w:bottom w:val="single" w:sz="4" w:space="0" w:color="auto"/>
              <w:right w:val="single" w:sz="4" w:space="0" w:color="auto"/>
            </w:tcBorders>
          </w:tcPr>
          <w:p w:rsidR="00342543" w:rsidRPr="0001393B" w:rsidRDefault="007E4544" w:rsidP="007E4544">
            <w:pPr>
              <w:tabs>
                <w:tab w:val="left" w:pos="0"/>
                <w:tab w:val="left" w:pos="1211"/>
              </w:tabs>
              <w:spacing w:after="120"/>
              <w:rPr>
                <w:bCs/>
                <w:sz w:val="24"/>
                <w:szCs w:val="24"/>
                <w:lang w:eastAsia="bg-BG"/>
              </w:rPr>
            </w:pPr>
            <w:r w:rsidRPr="0001393B">
              <w:rPr>
                <w:bCs/>
                <w:iCs/>
                <w:sz w:val="24"/>
                <w:szCs w:val="24"/>
              </w:rPr>
              <w:t>Методология на изпълнение и организация на персонала</w:t>
            </w:r>
          </w:p>
        </w:tc>
        <w:tc>
          <w:tcPr>
            <w:tcW w:w="2640" w:type="dxa"/>
            <w:tcBorders>
              <w:top w:val="single" w:sz="4" w:space="0" w:color="auto"/>
              <w:left w:val="single" w:sz="4" w:space="0" w:color="auto"/>
              <w:bottom w:val="single" w:sz="4" w:space="0" w:color="auto"/>
              <w:right w:val="single" w:sz="4" w:space="0" w:color="auto"/>
            </w:tcBorders>
            <w:vAlign w:val="center"/>
          </w:tcPr>
          <w:p w:rsidR="00342543" w:rsidRPr="0001393B" w:rsidRDefault="007E4544" w:rsidP="007E4544">
            <w:pPr>
              <w:tabs>
                <w:tab w:val="left" w:pos="0"/>
                <w:tab w:val="left" w:pos="1211"/>
              </w:tabs>
              <w:spacing w:after="120"/>
              <w:jc w:val="center"/>
              <w:rPr>
                <w:b/>
                <w:bCs/>
                <w:sz w:val="24"/>
                <w:szCs w:val="24"/>
                <w:lang w:eastAsia="bg-BG"/>
              </w:rPr>
            </w:pPr>
            <w:r w:rsidRPr="0001393B">
              <w:rPr>
                <w:b/>
                <w:bCs/>
                <w:sz w:val="24"/>
                <w:szCs w:val="24"/>
                <w:lang w:eastAsia="bg-BG"/>
              </w:rPr>
              <w:t>6</w:t>
            </w:r>
            <w:r w:rsidR="00FB7506" w:rsidRPr="0001393B">
              <w:rPr>
                <w:b/>
                <w:bCs/>
                <w:sz w:val="24"/>
                <w:szCs w:val="24"/>
                <w:lang w:eastAsia="bg-BG"/>
              </w:rPr>
              <w:t>0</w:t>
            </w:r>
          </w:p>
        </w:tc>
      </w:tr>
      <w:tr w:rsidR="00342543" w:rsidRPr="0001393B" w:rsidTr="006F7E66">
        <w:trPr>
          <w:trHeight w:val="459"/>
          <w:jc w:val="center"/>
        </w:trPr>
        <w:tc>
          <w:tcPr>
            <w:tcW w:w="741" w:type="dxa"/>
            <w:tcBorders>
              <w:top w:val="single" w:sz="4" w:space="0" w:color="auto"/>
              <w:left w:val="single" w:sz="4" w:space="0" w:color="auto"/>
              <w:bottom w:val="single" w:sz="4" w:space="0" w:color="auto"/>
              <w:right w:val="single" w:sz="4" w:space="0" w:color="auto"/>
            </w:tcBorders>
            <w:vAlign w:val="center"/>
          </w:tcPr>
          <w:p w:rsidR="00342543" w:rsidRPr="0001393B" w:rsidRDefault="00342543" w:rsidP="007E4544">
            <w:pPr>
              <w:tabs>
                <w:tab w:val="left" w:pos="0"/>
                <w:tab w:val="left" w:pos="1211"/>
              </w:tabs>
              <w:spacing w:after="120"/>
              <w:jc w:val="center"/>
              <w:rPr>
                <w:b/>
                <w:bCs/>
                <w:sz w:val="24"/>
                <w:szCs w:val="24"/>
                <w:lang w:eastAsia="bg-BG"/>
              </w:rPr>
            </w:pPr>
            <w:r w:rsidRPr="0001393B">
              <w:rPr>
                <w:b/>
                <w:bCs/>
                <w:sz w:val="24"/>
                <w:szCs w:val="24"/>
                <w:lang w:eastAsia="bg-BG"/>
              </w:rPr>
              <w:t>P</w:t>
            </w:r>
            <w:r w:rsidR="007E4544" w:rsidRPr="0001393B">
              <w:rPr>
                <w:b/>
                <w:bCs/>
                <w:sz w:val="24"/>
                <w:szCs w:val="24"/>
                <w:lang w:eastAsia="bg-BG"/>
              </w:rPr>
              <w:t>2</w:t>
            </w:r>
          </w:p>
        </w:tc>
        <w:tc>
          <w:tcPr>
            <w:tcW w:w="6219" w:type="dxa"/>
            <w:tcBorders>
              <w:top w:val="single" w:sz="4" w:space="0" w:color="auto"/>
              <w:left w:val="single" w:sz="4" w:space="0" w:color="auto"/>
              <w:bottom w:val="single" w:sz="4" w:space="0" w:color="auto"/>
              <w:right w:val="single" w:sz="4" w:space="0" w:color="auto"/>
            </w:tcBorders>
            <w:vAlign w:val="center"/>
          </w:tcPr>
          <w:p w:rsidR="00342543" w:rsidRPr="0001393B" w:rsidRDefault="006F7E66" w:rsidP="007E4544">
            <w:pPr>
              <w:tabs>
                <w:tab w:val="left" w:pos="0"/>
                <w:tab w:val="left" w:pos="1211"/>
              </w:tabs>
              <w:spacing w:after="120"/>
              <w:jc w:val="both"/>
              <w:rPr>
                <w:sz w:val="24"/>
                <w:szCs w:val="24"/>
                <w:lang w:eastAsia="bg-BG"/>
              </w:rPr>
            </w:pPr>
            <w:r w:rsidRPr="0001393B">
              <w:rPr>
                <w:sz w:val="24"/>
                <w:szCs w:val="24"/>
                <w:lang w:eastAsia="bg-BG"/>
              </w:rPr>
              <w:t>Цена</w:t>
            </w:r>
          </w:p>
        </w:tc>
        <w:tc>
          <w:tcPr>
            <w:tcW w:w="2640" w:type="dxa"/>
            <w:tcBorders>
              <w:top w:val="single" w:sz="4" w:space="0" w:color="auto"/>
              <w:left w:val="single" w:sz="4" w:space="0" w:color="auto"/>
              <w:bottom w:val="single" w:sz="4" w:space="0" w:color="auto"/>
              <w:right w:val="single" w:sz="4" w:space="0" w:color="auto"/>
            </w:tcBorders>
            <w:vAlign w:val="center"/>
          </w:tcPr>
          <w:p w:rsidR="00342543" w:rsidRPr="0001393B" w:rsidRDefault="007E4544" w:rsidP="007E4544">
            <w:pPr>
              <w:tabs>
                <w:tab w:val="left" w:pos="0"/>
                <w:tab w:val="left" w:pos="1211"/>
              </w:tabs>
              <w:spacing w:after="120"/>
              <w:jc w:val="center"/>
              <w:rPr>
                <w:b/>
                <w:bCs/>
                <w:sz w:val="24"/>
                <w:szCs w:val="24"/>
                <w:lang w:eastAsia="bg-BG"/>
              </w:rPr>
            </w:pPr>
            <w:r w:rsidRPr="0001393B">
              <w:rPr>
                <w:b/>
                <w:bCs/>
                <w:sz w:val="24"/>
                <w:szCs w:val="24"/>
                <w:lang w:eastAsia="bg-BG"/>
              </w:rPr>
              <w:t>40</w:t>
            </w:r>
          </w:p>
        </w:tc>
      </w:tr>
      <w:bookmarkEnd w:id="2"/>
      <w:tr w:rsidR="00342543" w:rsidRPr="0001393B" w:rsidTr="00445D80">
        <w:trPr>
          <w:jc w:val="center"/>
        </w:trPr>
        <w:tc>
          <w:tcPr>
            <w:tcW w:w="6960" w:type="dxa"/>
            <w:gridSpan w:val="2"/>
            <w:tcBorders>
              <w:top w:val="single" w:sz="4" w:space="0" w:color="auto"/>
              <w:left w:val="single" w:sz="4" w:space="0" w:color="auto"/>
              <w:bottom w:val="single" w:sz="4" w:space="0" w:color="auto"/>
              <w:right w:val="single" w:sz="4" w:space="0" w:color="auto"/>
            </w:tcBorders>
            <w:vAlign w:val="center"/>
          </w:tcPr>
          <w:p w:rsidR="00342543" w:rsidRPr="0001393B" w:rsidRDefault="00342543" w:rsidP="007E4544">
            <w:pPr>
              <w:tabs>
                <w:tab w:val="left" w:pos="0"/>
                <w:tab w:val="left" w:pos="1211"/>
              </w:tabs>
              <w:spacing w:after="120"/>
              <w:jc w:val="center"/>
              <w:rPr>
                <w:sz w:val="24"/>
                <w:szCs w:val="24"/>
                <w:lang w:eastAsia="bg-BG"/>
              </w:rPr>
            </w:pPr>
            <w:r w:rsidRPr="0001393B">
              <w:rPr>
                <w:b/>
                <w:sz w:val="24"/>
                <w:szCs w:val="24"/>
              </w:rPr>
              <w:t xml:space="preserve">                                                                 Общо:</w:t>
            </w:r>
          </w:p>
        </w:tc>
        <w:tc>
          <w:tcPr>
            <w:tcW w:w="2640" w:type="dxa"/>
            <w:tcBorders>
              <w:top w:val="single" w:sz="4" w:space="0" w:color="auto"/>
              <w:left w:val="single" w:sz="4" w:space="0" w:color="auto"/>
              <w:bottom w:val="single" w:sz="4" w:space="0" w:color="auto"/>
              <w:right w:val="single" w:sz="4" w:space="0" w:color="auto"/>
            </w:tcBorders>
            <w:vAlign w:val="center"/>
          </w:tcPr>
          <w:p w:rsidR="00342543" w:rsidRPr="0001393B" w:rsidRDefault="00342543" w:rsidP="007E4544">
            <w:pPr>
              <w:tabs>
                <w:tab w:val="left" w:pos="0"/>
                <w:tab w:val="left" w:pos="1211"/>
              </w:tabs>
              <w:spacing w:after="120"/>
              <w:jc w:val="center"/>
              <w:rPr>
                <w:b/>
                <w:sz w:val="24"/>
                <w:szCs w:val="24"/>
                <w:lang w:eastAsia="bg-BG"/>
              </w:rPr>
            </w:pPr>
            <w:r w:rsidRPr="0001393B">
              <w:rPr>
                <w:b/>
                <w:sz w:val="24"/>
                <w:szCs w:val="24"/>
                <w:lang w:eastAsia="bg-BG"/>
              </w:rPr>
              <w:t>100</w:t>
            </w:r>
          </w:p>
        </w:tc>
      </w:tr>
    </w:tbl>
    <w:p w:rsidR="00C805F2" w:rsidRPr="0001393B" w:rsidRDefault="00C805F2" w:rsidP="007E4544">
      <w:pPr>
        <w:pStyle w:val="BodyText2"/>
        <w:spacing w:line="240" w:lineRule="auto"/>
        <w:rPr>
          <w:b/>
          <w:bCs/>
          <w:i/>
          <w:iCs/>
          <w:sz w:val="24"/>
          <w:szCs w:val="24"/>
        </w:rPr>
      </w:pPr>
    </w:p>
    <w:p w:rsidR="00D63C12" w:rsidRPr="0001393B" w:rsidRDefault="00D63C12" w:rsidP="007E4544">
      <w:pPr>
        <w:pStyle w:val="BodyText2"/>
        <w:spacing w:line="240" w:lineRule="auto"/>
        <w:rPr>
          <w:b/>
          <w:bCs/>
          <w:i/>
          <w:iCs/>
          <w:sz w:val="24"/>
          <w:szCs w:val="24"/>
        </w:rPr>
      </w:pPr>
      <w:r w:rsidRPr="0001393B">
        <w:rPr>
          <w:b/>
          <w:bCs/>
          <w:i/>
          <w:iCs/>
          <w:sz w:val="24"/>
          <w:szCs w:val="24"/>
        </w:rPr>
        <w:t xml:space="preserve">Указания за определяне на оценката по всеки показател </w:t>
      </w:r>
    </w:p>
    <w:p w:rsidR="00896179" w:rsidRPr="0001393B" w:rsidRDefault="00214D79" w:rsidP="007E4544">
      <w:pPr>
        <w:pStyle w:val="BodyText2"/>
        <w:spacing w:line="240" w:lineRule="auto"/>
        <w:jc w:val="both"/>
        <w:rPr>
          <w:i/>
          <w:iCs/>
          <w:sz w:val="24"/>
          <w:szCs w:val="24"/>
          <w:u w:val="single"/>
        </w:rPr>
      </w:pPr>
      <w:r w:rsidRPr="0001393B">
        <w:rPr>
          <w:i/>
          <w:iCs/>
          <w:sz w:val="24"/>
          <w:szCs w:val="24"/>
          <w:u w:val="single"/>
        </w:rPr>
        <w:t>Преди да пристъпи към оценяване на показателите</w:t>
      </w:r>
      <w:r w:rsidR="00A86F3C" w:rsidRPr="0001393B">
        <w:rPr>
          <w:i/>
          <w:iCs/>
          <w:sz w:val="24"/>
          <w:szCs w:val="24"/>
          <w:u w:val="single"/>
        </w:rPr>
        <w:t>,</w:t>
      </w:r>
      <w:r w:rsidRPr="0001393B">
        <w:rPr>
          <w:i/>
          <w:iCs/>
          <w:sz w:val="24"/>
          <w:szCs w:val="24"/>
          <w:u w:val="single"/>
        </w:rPr>
        <w:t xml:space="preserve"> свързани с </w:t>
      </w:r>
      <w:r w:rsidR="00507A32" w:rsidRPr="0001393B">
        <w:rPr>
          <w:i/>
          <w:iCs/>
          <w:sz w:val="24"/>
          <w:szCs w:val="24"/>
          <w:u w:val="single"/>
        </w:rPr>
        <w:t>П</w:t>
      </w:r>
      <w:r w:rsidRPr="0001393B">
        <w:rPr>
          <w:i/>
          <w:iCs/>
          <w:sz w:val="24"/>
          <w:szCs w:val="24"/>
          <w:u w:val="single"/>
        </w:rPr>
        <w:t>редложени</w:t>
      </w:r>
      <w:r w:rsidR="00507A32" w:rsidRPr="0001393B">
        <w:rPr>
          <w:i/>
          <w:iCs/>
          <w:sz w:val="24"/>
          <w:szCs w:val="24"/>
          <w:u w:val="single"/>
        </w:rPr>
        <w:t>ята за изпълнение на поръчката</w:t>
      </w:r>
      <w:r w:rsidRPr="0001393B">
        <w:rPr>
          <w:i/>
          <w:iCs/>
          <w:sz w:val="24"/>
          <w:szCs w:val="24"/>
          <w:u w:val="single"/>
        </w:rPr>
        <w:t xml:space="preserve"> на участниците, комисията проверява дали </w:t>
      </w:r>
      <w:r w:rsidR="00A86F3C" w:rsidRPr="0001393B">
        <w:rPr>
          <w:i/>
          <w:iCs/>
          <w:sz w:val="24"/>
          <w:szCs w:val="24"/>
          <w:u w:val="single"/>
        </w:rPr>
        <w:t>предложенията</w:t>
      </w:r>
      <w:r w:rsidRPr="0001393B">
        <w:rPr>
          <w:i/>
          <w:iCs/>
          <w:sz w:val="24"/>
          <w:szCs w:val="24"/>
          <w:u w:val="single"/>
        </w:rPr>
        <w:t xml:space="preserve"> са подготвени и представени в съответствие с изискванията на Възложителя от документацията за участие в процедурата и Техническата спецификация. Комисията предлага за отстраняване от процедурата участник, който е представил </w:t>
      </w:r>
      <w:r w:rsidR="00BD5E0E" w:rsidRPr="0001393B">
        <w:rPr>
          <w:i/>
          <w:iCs/>
          <w:sz w:val="24"/>
          <w:szCs w:val="24"/>
          <w:u w:val="single"/>
        </w:rPr>
        <w:t>Предложение за изпълнение на поръчката</w:t>
      </w:r>
      <w:r w:rsidRPr="0001393B">
        <w:rPr>
          <w:i/>
          <w:iCs/>
          <w:sz w:val="24"/>
          <w:szCs w:val="24"/>
          <w:u w:val="single"/>
        </w:rPr>
        <w:t>, ко</w:t>
      </w:r>
      <w:r w:rsidR="00BD5E0E" w:rsidRPr="0001393B">
        <w:rPr>
          <w:i/>
          <w:iCs/>
          <w:sz w:val="24"/>
          <w:szCs w:val="24"/>
          <w:u w:val="single"/>
        </w:rPr>
        <w:t>е</w:t>
      </w:r>
      <w:r w:rsidRPr="0001393B">
        <w:rPr>
          <w:i/>
          <w:iCs/>
          <w:sz w:val="24"/>
          <w:szCs w:val="24"/>
          <w:u w:val="single"/>
        </w:rPr>
        <w:t>то не отговоря на предварително обявените условия на Възложителя.</w:t>
      </w:r>
    </w:p>
    <w:p w:rsidR="00B73474" w:rsidRPr="0001393B" w:rsidRDefault="003A5482" w:rsidP="007E4544">
      <w:pPr>
        <w:pStyle w:val="BodyText2"/>
        <w:spacing w:line="240" w:lineRule="auto"/>
        <w:jc w:val="both"/>
        <w:rPr>
          <w:b/>
          <w:iCs/>
          <w:sz w:val="24"/>
          <w:szCs w:val="24"/>
        </w:rPr>
      </w:pPr>
      <w:r w:rsidRPr="0001393B">
        <w:rPr>
          <w:b/>
          <w:iCs/>
          <w:sz w:val="24"/>
          <w:szCs w:val="24"/>
        </w:rPr>
        <w:t>1</w:t>
      </w:r>
      <w:r w:rsidR="00B73474" w:rsidRPr="0001393B">
        <w:rPr>
          <w:b/>
          <w:iCs/>
          <w:sz w:val="24"/>
          <w:szCs w:val="24"/>
        </w:rPr>
        <w:t xml:space="preserve">. </w:t>
      </w:r>
      <w:r w:rsidR="00B73474" w:rsidRPr="0001393B">
        <w:rPr>
          <w:iCs/>
          <w:sz w:val="24"/>
          <w:szCs w:val="24"/>
        </w:rPr>
        <w:t>Показател</w:t>
      </w:r>
      <w:r w:rsidR="00B73474" w:rsidRPr="0001393B">
        <w:rPr>
          <w:b/>
          <w:iCs/>
          <w:sz w:val="24"/>
          <w:szCs w:val="24"/>
        </w:rPr>
        <w:t xml:space="preserve"> </w:t>
      </w:r>
      <w:r w:rsidR="00896179" w:rsidRPr="0001393B">
        <w:rPr>
          <w:b/>
          <w:iCs/>
          <w:sz w:val="24"/>
          <w:szCs w:val="24"/>
        </w:rPr>
        <w:t>P</w:t>
      </w:r>
      <w:r w:rsidR="00455AB9" w:rsidRPr="0001393B">
        <w:rPr>
          <w:b/>
          <w:iCs/>
          <w:sz w:val="24"/>
          <w:szCs w:val="24"/>
        </w:rPr>
        <w:t>1</w:t>
      </w:r>
      <w:r w:rsidR="00896179" w:rsidRPr="0001393B">
        <w:rPr>
          <w:b/>
          <w:iCs/>
          <w:sz w:val="24"/>
          <w:szCs w:val="24"/>
        </w:rPr>
        <w:t xml:space="preserve"> –</w:t>
      </w:r>
      <w:r w:rsidR="0094224F" w:rsidRPr="0001393B">
        <w:rPr>
          <w:b/>
          <w:iCs/>
          <w:sz w:val="24"/>
          <w:szCs w:val="24"/>
        </w:rPr>
        <w:t xml:space="preserve"> </w:t>
      </w:r>
      <w:r w:rsidR="007E4544" w:rsidRPr="0001393B">
        <w:rPr>
          <w:bCs/>
          <w:iCs/>
          <w:sz w:val="24"/>
          <w:szCs w:val="24"/>
        </w:rPr>
        <w:t>Методология на изпълнение и организация на персонала</w:t>
      </w:r>
      <w:r w:rsidR="007E4544" w:rsidRPr="0001393B">
        <w:rPr>
          <w:iCs/>
          <w:sz w:val="24"/>
          <w:szCs w:val="24"/>
        </w:rPr>
        <w:t xml:space="preserve"> </w:t>
      </w:r>
      <w:r w:rsidR="00B73474" w:rsidRPr="0001393B">
        <w:rPr>
          <w:iCs/>
          <w:sz w:val="24"/>
          <w:szCs w:val="24"/>
        </w:rPr>
        <w:t>с максимална стойност</w:t>
      </w:r>
      <w:r w:rsidR="007E4544" w:rsidRPr="0001393B">
        <w:rPr>
          <w:b/>
          <w:iCs/>
          <w:sz w:val="24"/>
          <w:szCs w:val="24"/>
        </w:rPr>
        <w:t xml:space="preserve"> 6</w:t>
      </w:r>
      <w:r w:rsidR="00FB7506" w:rsidRPr="0001393B">
        <w:rPr>
          <w:b/>
          <w:iCs/>
          <w:sz w:val="24"/>
          <w:szCs w:val="24"/>
        </w:rPr>
        <w:t>0</w:t>
      </w:r>
      <w:r w:rsidR="00B73474" w:rsidRPr="0001393B">
        <w:rPr>
          <w:b/>
          <w:iCs/>
          <w:sz w:val="24"/>
          <w:szCs w:val="24"/>
        </w:rPr>
        <w:t xml:space="preserve"> точки</w:t>
      </w:r>
      <w:r w:rsidR="007E4544" w:rsidRPr="0001393B">
        <w:rPr>
          <w:b/>
          <w:iCs/>
          <w:sz w:val="24"/>
          <w:szCs w:val="24"/>
        </w:rPr>
        <w:t>.</w:t>
      </w:r>
    </w:p>
    <w:p w:rsidR="007E4544" w:rsidRPr="0001393B" w:rsidRDefault="007E4544" w:rsidP="007E4544">
      <w:pPr>
        <w:pStyle w:val="Style3"/>
        <w:widowControl/>
        <w:spacing w:after="120" w:line="240" w:lineRule="auto"/>
        <w:rPr>
          <w:rStyle w:val="FontStyle23"/>
          <w:rFonts w:ascii="Times New Roman" w:hAnsi="Times New Roman" w:cs="Times New Roman"/>
          <w:sz w:val="24"/>
          <w:szCs w:val="24"/>
          <w:lang w:val="bg-BG" w:eastAsia="bg-BG"/>
        </w:rPr>
      </w:pPr>
      <w:bookmarkStart w:id="3" w:name="_Ref91259559"/>
      <w:r w:rsidRPr="0001393B">
        <w:rPr>
          <w:rStyle w:val="FontStyle23"/>
          <w:rFonts w:ascii="Times New Roman" w:hAnsi="Times New Roman" w:cs="Times New Roman"/>
          <w:sz w:val="24"/>
          <w:szCs w:val="24"/>
          <w:lang w:val="bg-BG" w:eastAsia="bg-BG"/>
        </w:rPr>
        <w:t>Предложението на участника следва да отговаря на всички минимални изисквания, а именно:</w:t>
      </w:r>
    </w:p>
    <w:p w:rsidR="007E4544" w:rsidRPr="0001393B" w:rsidRDefault="003D0E9E" w:rsidP="007E4544">
      <w:pPr>
        <w:pStyle w:val="Style13"/>
        <w:widowControl/>
        <w:numPr>
          <w:ilvl w:val="0"/>
          <w:numId w:val="11"/>
        </w:numPr>
        <w:tabs>
          <w:tab w:val="left" w:pos="283"/>
        </w:tabs>
        <w:spacing w:after="120" w:line="240" w:lineRule="auto"/>
        <w:rPr>
          <w:rStyle w:val="FontStyle22"/>
          <w:rFonts w:ascii="Times New Roman" w:hAnsi="Times New Roman" w:cs="Times New Roman"/>
          <w:sz w:val="24"/>
          <w:szCs w:val="24"/>
          <w:lang w:val="bg-BG" w:eastAsia="bg-BG"/>
        </w:rPr>
      </w:pPr>
      <w:r w:rsidRPr="0001393B">
        <w:rPr>
          <w:rStyle w:val="FontStyle22"/>
          <w:rFonts w:ascii="Times New Roman" w:hAnsi="Times New Roman" w:cs="Times New Roman"/>
          <w:sz w:val="24"/>
          <w:szCs w:val="24"/>
          <w:lang w:val="bg-BG" w:eastAsia="bg-BG"/>
        </w:rPr>
        <w:t>П</w:t>
      </w:r>
      <w:r w:rsidR="007E4544" w:rsidRPr="0001393B">
        <w:rPr>
          <w:rStyle w:val="FontStyle22"/>
          <w:rFonts w:ascii="Times New Roman" w:hAnsi="Times New Roman" w:cs="Times New Roman"/>
          <w:sz w:val="24"/>
          <w:szCs w:val="24"/>
          <w:lang w:val="bg-BG" w:eastAsia="bg-BG"/>
        </w:rPr>
        <w:t xml:space="preserve">редложената от участника организация </w:t>
      </w:r>
      <w:r w:rsidR="00810467">
        <w:rPr>
          <w:rStyle w:val="FontStyle22"/>
          <w:rFonts w:ascii="Times New Roman" w:hAnsi="Times New Roman" w:cs="Times New Roman"/>
          <w:sz w:val="24"/>
          <w:szCs w:val="24"/>
          <w:lang w:val="bg-BG" w:eastAsia="bg-BG"/>
        </w:rPr>
        <w:t>з</w:t>
      </w:r>
      <w:r w:rsidR="007E4544" w:rsidRPr="0001393B">
        <w:rPr>
          <w:rStyle w:val="FontStyle22"/>
          <w:rFonts w:ascii="Times New Roman" w:hAnsi="Times New Roman" w:cs="Times New Roman"/>
          <w:sz w:val="24"/>
          <w:szCs w:val="24"/>
          <w:lang w:val="bg-BG" w:eastAsia="bg-BG"/>
        </w:rPr>
        <w:t xml:space="preserve">а изпълнението на поръчката съответства и осигурява изпълнението на минималните изисквания на Възложителя, посочени в указанията и техническата спецификация, на приложения </w:t>
      </w:r>
      <w:r w:rsidRPr="0001393B">
        <w:rPr>
          <w:rStyle w:val="FontStyle22"/>
          <w:rFonts w:ascii="Times New Roman" w:hAnsi="Times New Roman" w:cs="Times New Roman"/>
          <w:sz w:val="24"/>
          <w:szCs w:val="24"/>
          <w:lang w:val="bg-BG" w:eastAsia="bg-BG"/>
        </w:rPr>
        <w:t>л</w:t>
      </w:r>
      <w:r w:rsidR="007E4544" w:rsidRPr="0001393B">
        <w:rPr>
          <w:rStyle w:val="FontStyle22"/>
          <w:rFonts w:ascii="Times New Roman" w:hAnsi="Times New Roman" w:cs="Times New Roman"/>
          <w:sz w:val="24"/>
          <w:szCs w:val="24"/>
          <w:lang w:val="bg-BG" w:eastAsia="bg-BG"/>
        </w:rPr>
        <w:t>инеен график и на съществуващите технически изисквания и стандарти</w:t>
      </w:r>
      <w:r w:rsidRPr="0001393B">
        <w:rPr>
          <w:rStyle w:val="FontStyle22"/>
          <w:rFonts w:ascii="Times New Roman" w:hAnsi="Times New Roman" w:cs="Times New Roman"/>
          <w:sz w:val="24"/>
          <w:szCs w:val="24"/>
          <w:lang w:val="bg-BG" w:eastAsia="bg-BG"/>
        </w:rPr>
        <w:t>, като</w:t>
      </w:r>
      <w:r w:rsidR="007E4544" w:rsidRPr="0001393B">
        <w:rPr>
          <w:rStyle w:val="FontStyle22"/>
          <w:rFonts w:ascii="Times New Roman" w:hAnsi="Times New Roman" w:cs="Times New Roman"/>
          <w:sz w:val="24"/>
          <w:szCs w:val="24"/>
          <w:lang w:val="bg-BG" w:eastAsia="bg-BG"/>
        </w:rPr>
        <w:t xml:space="preserve"> е съобразена с предмета на поръчката</w:t>
      </w:r>
      <w:r w:rsidR="00C41AEC" w:rsidRPr="0001393B">
        <w:rPr>
          <w:rStyle w:val="FontStyle22"/>
          <w:rFonts w:ascii="Times New Roman" w:hAnsi="Times New Roman" w:cs="Times New Roman"/>
          <w:sz w:val="24"/>
          <w:szCs w:val="24"/>
          <w:lang w:val="bg-BG" w:eastAsia="bg-BG"/>
        </w:rPr>
        <w:t>;</w:t>
      </w:r>
    </w:p>
    <w:p w:rsidR="003D0E9E" w:rsidRPr="0001393B" w:rsidRDefault="003D0E9E" w:rsidP="007E4544">
      <w:pPr>
        <w:pStyle w:val="Style13"/>
        <w:widowControl/>
        <w:numPr>
          <w:ilvl w:val="0"/>
          <w:numId w:val="11"/>
        </w:numPr>
        <w:tabs>
          <w:tab w:val="left" w:pos="283"/>
        </w:tabs>
        <w:spacing w:after="120" w:line="240" w:lineRule="auto"/>
        <w:rPr>
          <w:rStyle w:val="FontStyle22"/>
          <w:rFonts w:ascii="Times New Roman" w:hAnsi="Times New Roman" w:cs="Times New Roman"/>
          <w:sz w:val="24"/>
          <w:szCs w:val="24"/>
          <w:lang w:val="bg-BG" w:eastAsia="bg-BG"/>
        </w:rPr>
      </w:pPr>
      <w:r w:rsidRPr="0001393B">
        <w:rPr>
          <w:rStyle w:val="FontStyle22"/>
          <w:rFonts w:ascii="Times New Roman" w:hAnsi="Times New Roman" w:cs="Times New Roman"/>
          <w:sz w:val="24"/>
          <w:szCs w:val="24"/>
          <w:lang w:val="bg-BG" w:eastAsia="bg-BG"/>
        </w:rPr>
        <w:lastRenderedPageBreak/>
        <w:t>В</w:t>
      </w:r>
      <w:r w:rsidR="007E4544" w:rsidRPr="0001393B">
        <w:rPr>
          <w:rStyle w:val="FontStyle22"/>
          <w:rFonts w:ascii="Times New Roman" w:hAnsi="Times New Roman" w:cs="Times New Roman"/>
          <w:sz w:val="24"/>
          <w:szCs w:val="24"/>
          <w:lang w:val="bg-BG" w:eastAsia="bg-BG"/>
        </w:rPr>
        <w:t xml:space="preserve"> описанието и линейния график е демонстрирано, познаване и съобразяване с конкретните и специфични особености на обекта</w:t>
      </w:r>
      <w:r w:rsidRPr="0001393B">
        <w:rPr>
          <w:rStyle w:val="FontStyle22"/>
          <w:rFonts w:ascii="Times New Roman" w:hAnsi="Times New Roman" w:cs="Times New Roman"/>
          <w:sz w:val="24"/>
          <w:szCs w:val="24"/>
          <w:lang w:val="bg-BG" w:eastAsia="bg-BG"/>
        </w:rPr>
        <w:t>;</w:t>
      </w:r>
      <w:r w:rsidR="007E4544" w:rsidRPr="0001393B">
        <w:rPr>
          <w:rStyle w:val="FontStyle22"/>
          <w:rFonts w:ascii="Times New Roman" w:hAnsi="Times New Roman" w:cs="Times New Roman"/>
          <w:sz w:val="24"/>
          <w:szCs w:val="24"/>
          <w:lang w:val="bg-BG" w:eastAsia="bg-BG"/>
        </w:rPr>
        <w:t xml:space="preserve"> </w:t>
      </w:r>
    </w:p>
    <w:p w:rsidR="007E4544" w:rsidRPr="0001393B" w:rsidRDefault="007E4544" w:rsidP="003D0E9E">
      <w:pPr>
        <w:pStyle w:val="Style13"/>
        <w:widowControl/>
        <w:numPr>
          <w:ilvl w:val="0"/>
          <w:numId w:val="11"/>
        </w:numPr>
        <w:tabs>
          <w:tab w:val="left" w:pos="283"/>
        </w:tabs>
        <w:spacing w:after="120" w:line="240" w:lineRule="auto"/>
        <w:rPr>
          <w:rStyle w:val="FontStyle22"/>
          <w:rFonts w:ascii="Times New Roman" w:hAnsi="Times New Roman" w:cs="Times New Roman"/>
          <w:sz w:val="24"/>
          <w:szCs w:val="24"/>
          <w:lang w:val="bg-BG" w:eastAsia="bg-BG"/>
        </w:rPr>
      </w:pPr>
      <w:r w:rsidRPr="0001393B">
        <w:rPr>
          <w:rStyle w:val="FontStyle22"/>
          <w:rFonts w:ascii="Times New Roman" w:hAnsi="Times New Roman" w:cs="Times New Roman"/>
          <w:sz w:val="24"/>
          <w:szCs w:val="24"/>
          <w:lang w:val="bg-BG" w:eastAsia="bg-BG"/>
        </w:rPr>
        <w:t>Предвидените организация, технологии, методи и ресурси (човешки и технически)</w:t>
      </w:r>
      <w:r w:rsidR="003D0E9E" w:rsidRPr="0001393B">
        <w:rPr>
          <w:rStyle w:val="FontStyle22"/>
          <w:rFonts w:ascii="Times New Roman" w:hAnsi="Times New Roman" w:cs="Times New Roman"/>
          <w:sz w:val="24"/>
          <w:szCs w:val="24"/>
          <w:lang w:val="bg-BG" w:eastAsia="bg-BG"/>
        </w:rPr>
        <w:t>,</w:t>
      </w:r>
      <w:r w:rsidRPr="0001393B">
        <w:rPr>
          <w:rStyle w:val="FontStyle22"/>
          <w:rFonts w:ascii="Times New Roman" w:hAnsi="Times New Roman" w:cs="Times New Roman"/>
          <w:sz w:val="24"/>
          <w:szCs w:val="24"/>
          <w:lang w:val="bg-BG" w:eastAsia="bg-BG"/>
        </w:rPr>
        <w:t xml:space="preserve"> описани в техническото предложение са съобразени със спецификата и условията на изпълнението</w:t>
      </w:r>
      <w:r w:rsidR="003D0E9E" w:rsidRPr="0001393B">
        <w:rPr>
          <w:rStyle w:val="FontStyle22"/>
          <w:rFonts w:ascii="Times New Roman" w:hAnsi="Times New Roman" w:cs="Times New Roman"/>
          <w:sz w:val="24"/>
          <w:szCs w:val="24"/>
          <w:lang w:val="bg-BG" w:eastAsia="bg-BG"/>
        </w:rPr>
        <w:t>.</w:t>
      </w:r>
    </w:p>
    <w:p w:rsidR="008E154A" w:rsidRPr="0001393B" w:rsidRDefault="008E154A" w:rsidP="003D0E9E">
      <w:pPr>
        <w:pStyle w:val="Style13"/>
        <w:widowControl/>
        <w:tabs>
          <w:tab w:val="left" w:pos="202"/>
        </w:tabs>
        <w:spacing w:after="120" w:line="240" w:lineRule="auto"/>
        <w:rPr>
          <w:rStyle w:val="FontStyle22"/>
          <w:rFonts w:ascii="Times New Roman" w:hAnsi="Times New Roman" w:cs="Times New Roman"/>
          <w:sz w:val="24"/>
          <w:szCs w:val="24"/>
          <w:lang w:val="bg-BG" w:eastAsia="bg-BG"/>
        </w:rPr>
      </w:pPr>
    </w:p>
    <w:tbl>
      <w:tblPr>
        <w:tblW w:w="0" w:type="auto"/>
        <w:tblInd w:w="40" w:type="dxa"/>
        <w:tblLayout w:type="fixed"/>
        <w:tblCellMar>
          <w:left w:w="40" w:type="dxa"/>
          <w:right w:w="40" w:type="dxa"/>
        </w:tblCellMar>
        <w:tblLook w:val="0000" w:firstRow="0" w:lastRow="0" w:firstColumn="0" w:lastColumn="0" w:noHBand="0" w:noVBand="0"/>
      </w:tblPr>
      <w:tblGrid>
        <w:gridCol w:w="538"/>
        <w:gridCol w:w="7550"/>
        <w:gridCol w:w="1214"/>
      </w:tblGrid>
      <w:tr w:rsidR="008E154A" w:rsidRPr="0001393B" w:rsidTr="00665300">
        <w:tc>
          <w:tcPr>
            <w:tcW w:w="538" w:type="dxa"/>
            <w:tcBorders>
              <w:top w:val="single" w:sz="6" w:space="0" w:color="auto"/>
              <w:left w:val="single" w:sz="6" w:space="0" w:color="auto"/>
              <w:bottom w:val="single" w:sz="6" w:space="0" w:color="auto"/>
              <w:right w:val="single" w:sz="6" w:space="0" w:color="auto"/>
            </w:tcBorders>
          </w:tcPr>
          <w:p w:rsidR="008E154A" w:rsidRPr="0001393B" w:rsidRDefault="008E154A" w:rsidP="00665300">
            <w:pPr>
              <w:pStyle w:val="Style5"/>
              <w:widowControl/>
              <w:rPr>
                <w:rFonts w:ascii="Times New Roman" w:hAnsi="Times New Roman"/>
                <w:lang w:val="bg-BG"/>
              </w:rPr>
            </w:pPr>
          </w:p>
        </w:tc>
        <w:tc>
          <w:tcPr>
            <w:tcW w:w="7550" w:type="dxa"/>
            <w:tcBorders>
              <w:top w:val="single" w:sz="6" w:space="0" w:color="auto"/>
              <w:left w:val="single" w:sz="6" w:space="0" w:color="auto"/>
              <w:bottom w:val="single" w:sz="6" w:space="0" w:color="auto"/>
              <w:right w:val="single" w:sz="6" w:space="0" w:color="auto"/>
            </w:tcBorders>
          </w:tcPr>
          <w:p w:rsidR="008E154A" w:rsidRPr="0001393B" w:rsidRDefault="008E154A" w:rsidP="00665300">
            <w:pPr>
              <w:pStyle w:val="Style11"/>
              <w:widowControl/>
              <w:tabs>
                <w:tab w:val="left" w:pos="7470"/>
              </w:tabs>
              <w:spacing w:line="240" w:lineRule="auto"/>
              <w:jc w:val="center"/>
              <w:rPr>
                <w:rStyle w:val="FontStyle24"/>
                <w:rFonts w:ascii="Times New Roman" w:hAnsi="Times New Roman" w:cs="Times New Roman"/>
                <w:sz w:val="24"/>
                <w:szCs w:val="24"/>
                <w:lang w:val="bg-BG" w:eastAsia="bg-BG"/>
              </w:rPr>
            </w:pPr>
            <w:r w:rsidRPr="0001393B">
              <w:rPr>
                <w:rStyle w:val="FontStyle24"/>
                <w:rFonts w:ascii="Times New Roman" w:hAnsi="Times New Roman" w:cs="Times New Roman"/>
                <w:sz w:val="24"/>
                <w:szCs w:val="24"/>
                <w:lang w:val="bg-BG" w:eastAsia="bg-BG"/>
              </w:rPr>
              <w:t xml:space="preserve">Показател Р1 - </w:t>
            </w:r>
            <w:r w:rsidRPr="0001393B">
              <w:rPr>
                <w:rFonts w:ascii="Times New Roman" w:hAnsi="Times New Roman"/>
                <w:b/>
                <w:bCs/>
                <w:iCs/>
                <w:lang w:val="bg-BG"/>
              </w:rPr>
              <w:t>Методология на изпълнение и организация на персонала</w:t>
            </w:r>
          </w:p>
        </w:tc>
        <w:tc>
          <w:tcPr>
            <w:tcW w:w="1214" w:type="dxa"/>
            <w:tcBorders>
              <w:top w:val="single" w:sz="6" w:space="0" w:color="auto"/>
              <w:left w:val="single" w:sz="6" w:space="0" w:color="auto"/>
              <w:bottom w:val="single" w:sz="6" w:space="0" w:color="auto"/>
              <w:right w:val="single" w:sz="6" w:space="0" w:color="auto"/>
            </w:tcBorders>
          </w:tcPr>
          <w:p w:rsidR="008E154A" w:rsidRPr="0001393B" w:rsidRDefault="008E154A" w:rsidP="00665300">
            <w:pPr>
              <w:pStyle w:val="Style11"/>
              <w:widowControl/>
              <w:ind w:firstLine="10"/>
              <w:jc w:val="center"/>
              <w:rPr>
                <w:rStyle w:val="FontStyle24"/>
                <w:rFonts w:ascii="Times New Roman" w:hAnsi="Times New Roman" w:cs="Times New Roman"/>
                <w:sz w:val="24"/>
                <w:szCs w:val="24"/>
                <w:lang w:val="bg-BG" w:eastAsia="bg-BG"/>
              </w:rPr>
            </w:pPr>
            <w:r w:rsidRPr="0001393B">
              <w:rPr>
                <w:rStyle w:val="FontStyle24"/>
                <w:rFonts w:ascii="Times New Roman" w:hAnsi="Times New Roman" w:cs="Times New Roman"/>
                <w:sz w:val="24"/>
                <w:szCs w:val="24"/>
                <w:lang w:val="bg-BG" w:eastAsia="bg-BG"/>
              </w:rPr>
              <w:t>Брой точки</w:t>
            </w:r>
          </w:p>
        </w:tc>
      </w:tr>
      <w:tr w:rsidR="008E154A" w:rsidRPr="0001393B" w:rsidTr="00665300">
        <w:tc>
          <w:tcPr>
            <w:tcW w:w="538" w:type="dxa"/>
            <w:tcBorders>
              <w:top w:val="single" w:sz="6" w:space="0" w:color="auto"/>
              <w:left w:val="single" w:sz="6" w:space="0" w:color="auto"/>
              <w:bottom w:val="single" w:sz="6" w:space="0" w:color="auto"/>
              <w:right w:val="single" w:sz="6" w:space="0" w:color="auto"/>
            </w:tcBorders>
          </w:tcPr>
          <w:p w:rsidR="008E154A" w:rsidRPr="0001393B" w:rsidRDefault="008E154A" w:rsidP="00665300">
            <w:pPr>
              <w:pStyle w:val="Style5"/>
              <w:widowControl/>
              <w:jc w:val="center"/>
              <w:rPr>
                <w:rFonts w:ascii="Times New Roman" w:hAnsi="Times New Roman"/>
                <w:lang w:val="bg-BG"/>
              </w:rPr>
            </w:pPr>
            <w:r w:rsidRPr="0001393B">
              <w:rPr>
                <w:rFonts w:ascii="Times New Roman" w:hAnsi="Times New Roman"/>
                <w:lang w:val="bg-BG"/>
              </w:rPr>
              <w:t>1.</w:t>
            </w:r>
          </w:p>
        </w:tc>
        <w:tc>
          <w:tcPr>
            <w:tcW w:w="7550" w:type="dxa"/>
            <w:tcBorders>
              <w:top w:val="single" w:sz="6" w:space="0" w:color="auto"/>
              <w:left w:val="single" w:sz="6" w:space="0" w:color="auto"/>
              <w:bottom w:val="single" w:sz="6" w:space="0" w:color="auto"/>
              <w:right w:val="single" w:sz="6" w:space="0" w:color="auto"/>
            </w:tcBorders>
          </w:tcPr>
          <w:p w:rsidR="008E154A" w:rsidRPr="0001393B" w:rsidRDefault="008E154A" w:rsidP="00665300">
            <w:pPr>
              <w:pStyle w:val="Style16"/>
              <w:widowControl/>
              <w:tabs>
                <w:tab w:val="left" w:pos="273"/>
              </w:tabs>
              <w:spacing w:line="341" w:lineRule="exact"/>
              <w:ind w:firstLine="10"/>
              <w:rPr>
                <w:rStyle w:val="FontStyle23"/>
                <w:rFonts w:ascii="Times New Roman" w:hAnsi="Times New Roman" w:cs="Times New Roman"/>
                <w:sz w:val="24"/>
                <w:szCs w:val="24"/>
                <w:lang w:val="bg-BG" w:eastAsia="bg-BG"/>
              </w:rPr>
            </w:pPr>
            <w:r w:rsidRPr="0001393B">
              <w:rPr>
                <w:rStyle w:val="FontStyle24"/>
                <w:rFonts w:ascii="Times New Roman" w:hAnsi="Times New Roman" w:cs="Times New Roman"/>
                <w:sz w:val="24"/>
                <w:szCs w:val="24"/>
              </w:rPr>
              <w:t xml:space="preserve">10 </w:t>
            </w:r>
            <w:r w:rsidRPr="0001393B">
              <w:rPr>
                <w:rStyle w:val="FontStyle23"/>
                <w:rFonts w:ascii="Times New Roman" w:hAnsi="Times New Roman" w:cs="Times New Roman"/>
                <w:sz w:val="24"/>
                <w:szCs w:val="24"/>
              </w:rPr>
              <w:t xml:space="preserve">точки получават предложения, които отговарят на поставените условия и минимални изисквания и за тях </w:t>
            </w:r>
            <w:r w:rsidR="001D75AD" w:rsidRPr="0001393B">
              <w:rPr>
                <w:rStyle w:val="FontStyle23"/>
                <w:rFonts w:ascii="Times New Roman" w:hAnsi="Times New Roman" w:cs="Times New Roman"/>
                <w:sz w:val="24"/>
                <w:szCs w:val="24"/>
                <w:lang w:val="bg-BG"/>
              </w:rPr>
              <w:t>е налично</w:t>
            </w:r>
            <w:r w:rsidRPr="0001393B">
              <w:rPr>
                <w:rStyle w:val="FontStyle23"/>
                <w:rFonts w:ascii="Times New Roman" w:hAnsi="Times New Roman" w:cs="Times New Roman"/>
                <w:sz w:val="24"/>
                <w:szCs w:val="24"/>
                <w:lang w:val="bg-BG"/>
              </w:rPr>
              <w:t xml:space="preserve"> едно</w:t>
            </w:r>
            <w:r w:rsidRPr="0001393B">
              <w:rPr>
                <w:rStyle w:val="FontStyle23"/>
                <w:rFonts w:ascii="Times New Roman" w:hAnsi="Times New Roman" w:cs="Times New Roman"/>
                <w:sz w:val="24"/>
                <w:szCs w:val="24"/>
              </w:rPr>
              <w:t xml:space="preserve"> </w:t>
            </w:r>
            <w:r w:rsidRPr="0001393B">
              <w:rPr>
                <w:rStyle w:val="FontStyle23"/>
                <w:rFonts w:ascii="Times New Roman" w:hAnsi="Times New Roman" w:cs="Times New Roman"/>
                <w:sz w:val="24"/>
                <w:szCs w:val="24"/>
                <w:lang w:val="bg-BG"/>
              </w:rPr>
              <w:t xml:space="preserve">от </w:t>
            </w:r>
            <w:r w:rsidRPr="0001393B">
              <w:rPr>
                <w:rStyle w:val="FontStyle23"/>
                <w:rFonts w:ascii="Times New Roman" w:hAnsi="Times New Roman" w:cs="Times New Roman"/>
                <w:sz w:val="24"/>
                <w:szCs w:val="24"/>
              </w:rPr>
              <w:t>посочените допълнителни обстоятелства</w:t>
            </w:r>
            <w:r w:rsidR="001D75AD" w:rsidRPr="0001393B">
              <w:rPr>
                <w:rStyle w:val="FontStyle23"/>
                <w:rFonts w:ascii="Times New Roman" w:hAnsi="Times New Roman" w:cs="Times New Roman"/>
                <w:sz w:val="24"/>
                <w:szCs w:val="24"/>
                <w:lang w:val="bg-BG"/>
              </w:rPr>
              <w:t>:</w:t>
            </w:r>
          </w:p>
          <w:p w:rsidR="008E154A" w:rsidRPr="0001393B" w:rsidRDefault="008E154A" w:rsidP="00665300">
            <w:pPr>
              <w:pStyle w:val="Style16"/>
              <w:widowControl/>
              <w:tabs>
                <w:tab w:val="left" w:pos="273"/>
              </w:tabs>
              <w:spacing w:line="341" w:lineRule="exact"/>
              <w:ind w:firstLine="10"/>
              <w:rPr>
                <w:rStyle w:val="FontStyle23"/>
                <w:rFonts w:ascii="Times New Roman" w:hAnsi="Times New Roman" w:cs="Times New Roman"/>
                <w:sz w:val="24"/>
                <w:szCs w:val="24"/>
                <w:lang w:val="bg-BG" w:eastAsia="bg-BG"/>
              </w:rPr>
            </w:pPr>
            <w:r w:rsidRPr="0001393B">
              <w:rPr>
                <w:rStyle w:val="FontStyle23"/>
                <w:rFonts w:ascii="Times New Roman" w:hAnsi="Times New Roman" w:cs="Times New Roman"/>
                <w:sz w:val="24"/>
                <w:szCs w:val="24"/>
                <w:lang w:val="bg-BG" w:eastAsia="bg-BG"/>
              </w:rPr>
              <w:t>1.</w:t>
            </w:r>
            <w:r w:rsidRPr="0001393B">
              <w:rPr>
                <w:rStyle w:val="FontStyle23"/>
                <w:rFonts w:ascii="Times New Roman" w:hAnsi="Times New Roman" w:cs="Times New Roman"/>
                <w:sz w:val="24"/>
                <w:szCs w:val="24"/>
                <w:lang w:val="bg-BG" w:eastAsia="bg-BG"/>
              </w:rPr>
              <w:tab/>
              <w:t>Описани са технологичн</w:t>
            </w:r>
            <w:r w:rsidRPr="0001393B">
              <w:rPr>
                <w:rStyle w:val="FontStyle23"/>
                <w:rFonts w:ascii="Times New Roman" w:hAnsi="Times New Roman"/>
                <w:sz w:val="24"/>
                <w:szCs w:val="24"/>
                <w:lang w:val="bg-BG" w:eastAsia="bg-BG"/>
              </w:rPr>
              <w:t xml:space="preserve">ите </w:t>
            </w:r>
            <w:r w:rsidRPr="0001393B">
              <w:rPr>
                <w:rStyle w:val="FontStyle23"/>
                <w:rFonts w:ascii="Times New Roman" w:hAnsi="Times New Roman" w:cs="Times New Roman"/>
                <w:sz w:val="24"/>
                <w:szCs w:val="24"/>
                <w:lang w:val="bg-BG" w:eastAsia="bg-BG"/>
              </w:rPr>
              <w:t xml:space="preserve">параметри на механизацията, съоръженията и оборудването, които ще се използват при изпълнението на договора. За всяка от дейностите/видовете работи са дефинирани и разпределени необходимата механизация, съоръжения и оборудване. </w:t>
            </w:r>
            <w:r w:rsidRPr="0001393B">
              <w:rPr>
                <w:rStyle w:val="FontStyle23"/>
                <w:rFonts w:ascii="Times New Roman" w:hAnsi="Times New Roman" w:cs="Times New Roman"/>
                <w:sz w:val="24"/>
                <w:szCs w:val="24"/>
                <w:lang w:val="bg-BG"/>
              </w:rPr>
              <w:t>Предложеното разпределение е конкретно обвързано със спецификата на обекта и предвидените за изпълнение работи.</w:t>
            </w:r>
          </w:p>
          <w:p w:rsidR="008E154A" w:rsidRPr="0001393B" w:rsidRDefault="008E154A" w:rsidP="00665300">
            <w:pPr>
              <w:pStyle w:val="Style16"/>
              <w:widowControl/>
              <w:tabs>
                <w:tab w:val="left" w:pos="415"/>
              </w:tabs>
              <w:spacing w:line="341" w:lineRule="exact"/>
              <w:ind w:firstLine="5"/>
              <w:rPr>
                <w:rStyle w:val="FontStyle23"/>
                <w:rFonts w:ascii="Times New Roman" w:hAnsi="Times New Roman" w:cs="Times New Roman"/>
                <w:sz w:val="24"/>
                <w:szCs w:val="24"/>
                <w:lang w:val="bg-BG" w:eastAsia="bg-BG"/>
              </w:rPr>
            </w:pPr>
            <w:r w:rsidRPr="0001393B">
              <w:rPr>
                <w:rStyle w:val="FontStyle23"/>
                <w:rFonts w:ascii="Times New Roman" w:hAnsi="Times New Roman" w:cs="Times New Roman"/>
                <w:sz w:val="24"/>
                <w:szCs w:val="24"/>
                <w:lang w:val="bg-BG" w:eastAsia="bg-BG"/>
              </w:rPr>
              <w:t>2.</w:t>
            </w:r>
            <w:r w:rsidRPr="0001393B">
              <w:rPr>
                <w:rStyle w:val="FontStyle23"/>
                <w:rFonts w:ascii="Times New Roman" w:hAnsi="Times New Roman" w:cs="Times New Roman"/>
                <w:sz w:val="24"/>
                <w:szCs w:val="24"/>
                <w:lang w:val="bg-BG" w:eastAsia="bg-BG"/>
              </w:rPr>
              <w:tab/>
              <w:t xml:space="preserve">За всяка от дейностите/видовете работи е предложено разпределение по експерти/технически лица и/или изпълнителски състав/работници (кой какво ще изпълнява) и са описани функциите им на ниво отделна задача (за целите на настоящия показател под „задача" се разбира обособена част от дейността/вид работи, която може да бъде самостоятелно възлагана на отделен експерти/техническо лице и/или изпълнителски състав/работници и чието изпълнение може да се проследи еднозначно, т.е. има дефинирани начало и край и измерими резултати). </w:t>
            </w:r>
            <w:r w:rsidRPr="0001393B">
              <w:rPr>
                <w:rStyle w:val="FontStyle23"/>
                <w:rFonts w:ascii="Times New Roman" w:hAnsi="Times New Roman" w:cs="Times New Roman"/>
                <w:sz w:val="24"/>
                <w:szCs w:val="24"/>
                <w:lang w:val="bg-BG"/>
              </w:rPr>
              <w:t>Предложеното разпределение е конкретно обвързано със спецификата на обекта и предвидените за изпълнение работи.</w:t>
            </w:r>
          </w:p>
          <w:p w:rsidR="008E154A" w:rsidRPr="0001393B" w:rsidRDefault="008E154A" w:rsidP="00665300">
            <w:pPr>
              <w:pStyle w:val="Style16"/>
              <w:widowControl/>
              <w:tabs>
                <w:tab w:val="left" w:pos="415"/>
              </w:tabs>
              <w:spacing w:line="341" w:lineRule="exact"/>
              <w:ind w:firstLine="5"/>
              <w:rPr>
                <w:rStyle w:val="FontStyle23"/>
                <w:rFonts w:ascii="Times New Roman" w:hAnsi="Times New Roman" w:cs="Times New Roman"/>
                <w:sz w:val="24"/>
                <w:szCs w:val="24"/>
                <w:lang w:val="bg-BG" w:eastAsia="bg-BG"/>
              </w:rPr>
            </w:pPr>
            <w:r w:rsidRPr="0001393B">
              <w:rPr>
                <w:rStyle w:val="FontStyle23"/>
                <w:rFonts w:ascii="Times New Roman" w:hAnsi="Times New Roman" w:cs="Times New Roman"/>
                <w:sz w:val="24"/>
                <w:szCs w:val="24"/>
                <w:lang w:val="bg-BG" w:eastAsia="bg-BG"/>
              </w:rPr>
              <w:t>3.</w:t>
            </w:r>
            <w:r w:rsidRPr="0001393B">
              <w:rPr>
                <w:rStyle w:val="FontStyle23"/>
                <w:rFonts w:ascii="Times New Roman" w:hAnsi="Times New Roman" w:cs="Times New Roman"/>
                <w:sz w:val="24"/>
                <w:szCs w:val="24"/>
                <w:lang w:val="bg-BG" w:eastAsia="bg-BG"/>
              </w:rPr>
              <w:tab/>
              <w:t xml:space="preserve">Предложени са мерки за вътрешен контрол и организация на работата на екипа експерти/технически лица и изпълнителски състав/работници, с които да се гарантира качествено изпълнение на поръчката. </w:t>
            </w:r>
            <w:r w:rsidRPr="0001393B">
              <w:rPr>
                <w:rStyle w:val="FontStyle23"/>
                <w:rFonts w:ascii="Times New Roman" w:hAnsi="Times New Roman" w:cs="Times New Roman"/>
                <w:sz w:val="24"/>
                <w:szCs w:val="24"/>
                <w:lang w:val="bg-BG"/>
              </w:rPr>
              <w:t>Предложените мерки са конкретно обвързани със спецификата на обекта и предвидените за изпълнение работи.</w:t>
            </w:r>
          </w:p>
          <w:p w:rsidR="008E154A" w:rsidRPr="0001393B" w:rsidRDefault="008E154A" w:rsidP="00665300">
            <w:pPr>
              <w:pStyle w:val="Style16"/>
              <w:widowControl/>
              <w:tabs>
                <w:tab w:val="left" w:pos="415"/>
              </w:tabs>
              <w:spacing w:line="341" w:lineRule="exact"/>
              <w:ind w:firstLine="5"/>
              <w:rPr>
                <w:rStyle w:val="FontStyle23"/>
                <w:rFonts w:ascii="Times New Roman" w:hAnsi="Times New Roman" w:cs="Times New Roman"/>
                <w:sz w:val="24"/>
                <w:szCs w:val="24"/>
                <w:lang w:val="bg-BG"/>
              </w:rPr>
            </w:pPr>
            <w:r w:rsidRPr="0001393B">
              <w:rPr>
                <w:rStyle w:val="FontStyle23"/>
                <w:rFonts w:ascii="Times New Roman" w:hAnsi="Times New Roman" w:cs="Times New Roman"/>
                <w:sz w:val="24"/>
                <w:szCs w:val="24"/>
                <w:lang w:val="bg-BG" w:eastAsia="bg-BG"/>
              </w:rPr>
              <w:t>4.</w:t>
            </w:r>
            <w:r w:rsidRPr="0001393B">
              <w:rPr>
                <w:rStyle w:val="FontStyle23"/>
                <w:rFonts w:ascii="Times New Roman" w:hAnsi="Times New Roman" w:cs="Times New Roman"/>
                <w:sz w:val="24"/>
                <w:szCs w:val="24"/>
                <w:lang w:val="bg-BG" w:eastAsia="bg-BG"/>
              </w:rPr>
              <w:tab/>
            </w:r>
            <w:r w:rsidRPr="0001393B">
              <w:rPr>
                <w:rStyle w:val="FontStyle23"/>
                <w:rFonts w:ascii="Times New Roman" w:hAnsi="Times New Roman" w:cs="Times New Roman"/>
                <w:sz w:val="24"/>
                <w:szCs w:val="24"/>
                <w:lang w:val="bg-BG"/>
              </w:rPr>
              <w:t xml:space="preserve">Представени са начините (мерките) за постигане на </w:t>
            </w:r>
            <w:r w:rsidR="00EC4259" w:rsidRPr="0001393B">
              <w:rPr>
                <w:rStyle w:val="FontStyle23"/>
                <w:rFonts w:ascii="Times New Roman" w:hAnsi="Times New Roman" w:cs="Times New Roman"/>
                <w:sz w:val="24"/>
                <w:szCs w:val="24"/>
                <w:lang w:val="bg-BG"/>
              </w:rPr>
              <w:t xml:space="preserve">качествено изпълнение </w:t>
            </w:r>
            <w:r w:rsidRPr="0001393B">
              <w:rPr>
                <w:rStyle w:val="FontStyle23"/>
                <w:rFonts w:ascii="Times New Roman" w:hAnsi="Times New Roman" w:cs="Times New Roman"/>
                <w:sz w:val="24"/>
                <w:szCs w:val="24"/>
                <w:lang w:val="bg-BG"/>
              </w:rPr>
              <w:t>- проверки и осъществяване на контрол за качество, изпълнение на отделните дейности от предвидените екипи (качество на труда), както и на други начини, необходими за изпълнението на предмета на договора. Тези мерки са конкретно обвързани със спецификата на обекта и предвидените за изпълнение работи.</w:t>
            </w:r>
          </w:p>
          <w:p w:rsidR="008E154A" w:rsidRPr="0001393B" w:rsidRDefault="008E154A" w:rsidP="00665300">
            <w:pPr>
              <w:pStyle w:val="Style16"/>
              <w:widowControl/>
              <w:tabs>
                <w:tab w:val="left" w:pos="415"/>
              </w:tabs>
              <w:spacing w:line="341" w:lineRule="exact"/>
              <w:ind w:firstLine="5"/>
              <w:rPr>
                <w:rStyle w:val="FontStyle23"/>
                <w:rFonts w:ascii="Times New Roman" w:hAnsi="Times New Roman" w:cs="Times New Roman"/>
                <w:sz w:val="24"/>
                <w:szCs w:val="24"/>
                <w:lang w:val="bg-BG"/>
              </w:rPr>
            </w:pPr>
            <w:r w:rsidRPr="0001393B">
              <w:rPr>
                <w:rStyle w:val="FontStyle23"/>
                <w:rFonts w:ascii="Times New Roman" w:hAnsi="Times New Roman" w:cs="Times New Roman"/>
                <w:sz w:val="24"/>
                <w:szCs w:val="24"/>
                <w:lang w:val="bg-BG"/>
              </w:rPr>
              <w:t xml:space="preserve">5. Описани са мерките за опазване на околната среда, които ще бъдат приложени при изпълнение на обекта, както и мерките за осигуряване на здравословни и безопасни условия на труд. Тези мерки са конкретно </w:t>
            </w:r>
            <w:r w:rsidRPr="0001393B">
              <w:rPr>
                <w:rStyle w:val="FontStyle23"/>
                <w:rFonts w:ascii="Times New Roman" w:hAnsi="Times New Roman" w:cs="Times New Roman"/>
                <w:sz w:val="24"/>
                <w:szCs w:val="24"/>
                <w:lang w:val="bg-BG"/>
              </w:rPr>
              <w:lastRenderedPageBreak/>
              <w:t>обвързани със спецификата на обекта и предвидените за изпълнение работи.</w:t>
            </w:r>
          </w:p>
          <w:p w:rsidR="009E3AC4" w:rsidRPr="0001393B" w:rsidRDefault="009E3AC4" w:rsidP="00665300">
            <w:pPr>
              <w:pStyle w:val="Style16"/>
              <w:widowControl/>
              <w:tabs>
                <w:tab w:val="left" w:pos="415"/>
              </w:tabs>
              <w:spacing w:line="341" w:lineRule="exact"/>
              <w:ind w:firstLine="5"/>
              <w:rPr>
                <w:rStyle w:val="FontStyle24"/>
                <w:rFonts w:ascii="Times New Roman" w:hAnsi="Times New Roman" w:cs="Times New Roman"/>
                <w:sz w:val="24"/>
                <w:szCs w:val="24"/>
                <w:lang w:val="bg-BG" w:eastAsia="bg-BG"/>
              </w:rPr>
            </w:pPr>
            <w:r w:rsidRPr="0001393B">
              <w:rPr>
                <w:rStyle w:val="FontStyle23"/>
                <w:rFonts w:ascii="Times New Roman" w:hAnsi="Times New Roman" w:cs="Times New Roman"/>
                <w:sz w:val="24"/>
                <w:szCs w:val="24"/>
                <w:lang w:val="bg-BG" w:eastAsia="bg-BG"/>
              </w:rPr>
              <w:t>6. Представени са специфични технически преимущества, надграждащи изискванията на възложителя и проектната документация. (под специфични технически преимущества се разбира оферта, в чиито обхват и съдържание са предвидени технически и технологични параметри на механизацията, съоръженията и оборудването, които ще се използват при изпълнението на договора и е обосновано тяхното преимущество, които превъзхождат тези, посочени в изискванията на възложителя и проектната документация, както и оферта, в чиито обхват и съдържание са предложени елементи, свързани с възможностите да се постигне по-високо качество /в технически аспект/ на резултата, предложения за иновативни методи на изпълнение в рамките на предложените ценови параметри</w:t>
            </w:r>
            <w:r w:rsidRPr="0001393B">
              <w:rPr>
                <w:rStyle w:val="FontStyle23"/>
                <w:rFonts w:ascii="Times New Roman" w:hAnsi="Times New Roman" w:cs="Times New Roman"/>
                <w:sz w:val="24"/>
                <w:szCs w:val="24"/>
                <w:lang w:eastAsia="bg-BG"/>
              </w:rPr>
              <w:t>)</w:t>
            </w:r>
          </w:p>
        </w:tc>
        <w:tc>
          <w:tcPr>
            <w:tcW w:w="1214" w:type="dxa"/>
            <w:tcBorders>
              <w:top w:val="single" w:sz="6" w:space="0" w:color="auto"/>
              <w:left w:val="single" w:sz="6" w:space="0" w:color="auto"/>
              <w:bottom w:val="single" w:sz="6" w:space="0" w:color="auto"/>
              <w:right w:val="single" w:sz="6" w:space="0" w:color="auto"/>
            </w:tcBorders>
          </w:tcPr>
          <w:p w:rsidR="008E154A" w:rsidRPr="0001393B" w:rsidRDefault="008E154A" w:rsidP="00665300">
            <w:pPr>
              <w:pStyle w:val="Style11"/>
              <w:widowControl/>
              <w:ind w:firstLine="10"/>
              <w:jc w:val="center"/>
              <w:rPr>
                <w:rStyle w:val="FontStyle24"/>
                <w:rFonts w:ascii="Times New Roman" w:hAnsi="Times New Roman" w:cs="Times New Roman"/>
                <w:sz w:val="24"/>
                <w:szCs w:val="24"/>
                <w:lang w:val="bg-BG" w:eastAsia="bg-BG"/>
              </w:rPr>
            </w:pPr>
            <w:r w:rsidRPr="0001393B">
              <w:rPr>
                <w:rStyle w:val="FontStyle24"/>
                <w:rFonts w:ascii="Times New Roman" w:hAnsi="Times New Roman" w:cs="Times New Roman"/>
                <w:sz w:val="24"/>
                <w:szCs w:val="24"/>
                <w:lang w:val="bg-BG" w:eastAsia="bg-BG"/>
              </w:rPr>
              <w:lastRenderedPageBreak/>
              <w:t>10</w:t>
            </w:r>
          </w:p>
        </w:tc>
      </w:tr>
      <w:tr w:rsidR="008E154A" w:rsidRPr="0001393B" w:rsidTr="00665300">
        <w:tc>
          <w:tcPr>
            <w:tcW w:w="538" w:type="dxa"/>
            <w:tcBorders>
              <w:top w:val="single" w:sz="6" w:space="0" w:color="auto"/>
              <w:left w:val="single" w:sz="6" w:space="0" w:color="auto"/>
              <w:bottom w:val="single" w:sz="6" w:space="0" w:color="auto"/>
              <w:right w:val="single" w:sz="6" w:space="0" w:color="auto"/>
            </w:tcBorders>
          </w:tcPr>
          <w:p w:rsidR="008E154A" w:rsidRPr="0001393B" w:rsidRDefault="008E154A" w:rsidP="00665300">
            <w:pPr>
              <w:pStyle w:val="Style5"/>
              <w:widowControl/>
              <w:jc w:val="center"/>
              <w:rPr>
                <w:rFonts w:ascii="Times New Roman" w:hAnsi="Times New Roman"/>
                <w:lang w:val="bg-BG"/>
              </w:rPr>
            </w:pPr>
            <w:r w:rsidRPr="0001393B">
              <w:rPr>
                <w:rFonts w:ascii="Times New Roman" w:hAnsi="Times New Roman"/>
                <w:lang w:val="bg-BG"/>
              </w:rPr>
              <w:lastRenderedPageBreak/>
              <w:t>2.</w:t>
            </w:r>
          </w:p>
        </w:tc>
        <w:tc>
          <w:tcPr>
            <w:tcW w:w="7550" w:type="dxa"/>
            <w:tcBorders>
              <w:top w:val="single" w:sz="6" w:space="0" w:color="auto"/>
              <w:left w:val="single" w:sz="6" w:space="0" w:color="auto"/>
              <w:bottom w:val="single" w:sz="6" w:space="0" w:color="auto"/>
              <w:right w:val="single" w:sz="6" w:space="0" w:color="auto"/>
            </w:tcBorders>
          </w:tcPr>
          <w:p w:rsidR="008927D0" w:rsidRPr="0001393B" w:rsidRDefault="008927D0" w:rsidP="008927D0">
            <w:pPr>
              <w:pStyle w:val="Style16"/>
              <w:widowControl/>
              <w:tabs>
                <w:tab w:val="left" w:pos="273"/>
              </w:tabs>
              <w:spacing w:line="341" w:lineRule="exact"/>
              <w:ind w:firstLine="10"/>
              <w:rPr>
                <w:rStyle w:val="FontStyle23"/>
                <w:rFonts w:ascii="Times New Roman" w:hAnsi="Times New Roman" w:cs="Times New Roman"/>
                <w:sz w:val="24"/>
                <w:szCs w:val="24"/>
                <w:lang w:val="bg-BG" w:eastAsia="bg-BG"/>
              </w:rPr>
            </w:pPr>
            <w:r w:rsidRPr="0001393B">
              <w:rPr>
                <w:rStyle w:val="FontStyle24"/>
                <w:rFonts w:ascii="Times New Roman" w:hAnsi="Times New Roman" w:cs="Times New Roman"/>
                <w:sz w:val="24"/>
                <w:szCs w:val="24"/>
                <w:lang w:val="bg-BG"/>
              </w:rPr>
              <w:t>2</w:t>
            </w:r>
            <w:r w:rsidRPr="0001393B">
              <w:rPr>
                <w:rStyle w:val="FontStyle24"/>
                <w:rFonts w:ascii="Times New Roman" w:hAnsi="Times New Roman" w:cs="Times New Roman"/>
                <w:sz w:val="24"/>
                <w:szCs w:val="24"/>
              </w:rPr>
              <w:t xml:space="preserve">0 </w:t>
            </w:r>
            <w:r w:rsidRPr="0001393B">
              <w:rPr>
                <w:rStyle w:val="FontStyle23"/>
                <w:rFonts w:ascii="Times New Roman" w:hAnsi="Times New Roman" w:cs="Times New Roman"/>
                <w:sz w:val="24"/>
                <w:szCs w:val="24"/>
              </w:rPr>
              <w:t xml:space="preserve">точки получават предложения, които отговарят на поставените условия и минимални изисквания и за тях </w:t>
            </w:r>
            <w:r w:rsidRPr="0001393B">
              <w:rPr>
                <w:rStyle w:val="FontStyle23"/>
                <w:rFonts w:ascii="Times New Roman" w:hAnsi="Times New Roman" w:cs="Times New Roman"/>
                <w:sz w:val="24"/>
                <w:szCs w:val="24"/>
                <w:lang w:val="bg-BG"/>
              </w:rPr>
              <w:t>са налични две</w:t>
            </w:r>
            <w:r w:rsidRPr="0001393B">
              <w:rPr>
                <w:rStyle w:val="FontStyle23"/>
                <w:rFonts w:ascii="Times New Roman" w:hAnsi="Times New Roman" w:cs="Times New Roman"/>
                <w:sz w:val="24"/>
                <w:szCs w:val="24"/>
              </w:rPr>
              <w:t xml:space="preserve"> </w:t>
            </w:r>
            <w:r w:rsidRPr="0001393B">
              <w:rPr>
                <w:rStyle w:val="FontStyle23"/>
                <w:rFonts w:ascii="Times New Roman" w:hAnsi="Times New Roman" w:cs="Times New Roman"/>
                <w:sz w:val="24"/>
                <w:szCs w:val="24"/>
                <w:lang w:val="bg-BG"/>
              </w:rPr>
              <w:t xml:space="preserve">от </w:t>
            </w:r>
            <w:r w:rsidRPr="0001393B">
              <w:rPr>
                <w:rStyle w:val="FontStyle23"/>
                <w:rFonts w:ascii="Times New Roman" w:hAnsi="Times New Roman" w:cs="Times New Roman"/>
                <w:sz w:val="24"/>
                <w:szCs w:val="24"/>
              </w:rPr>
              <w:t>посочените допълнителни обстоятелства</w:t>
            </w:r>
            <w:r w:rsidRPr="0001393B">
              <w:rPr>
                <w:rStyle w:val="FontStyle23"/>
                <w:rFonts w:ascii="Times New Roman" w:hAnsi="Times New Roman" w:cs="Times New Roman"/>
                <w:sz w:val="24"/>
                <w:szCs w:val="24"/>
                <w:lang w:val="bg-BG"/>
              </w:rPr>
              <w:t>:</w:t>
            </w:r>
          </w:p>
          <w:p w:rsidR="008E154A" w:rsidRPr="0001393B" w:rsidRDefault="008E154A" w:rsidP="00665300">
            <w:pPr>
              <w:pStyle w:val="Style16"/>
              <w:widowControl/>
              <w:tabs>
                <w:tab w:val="left" w:pos="273"/>
              </w:tabs>
              <w:spacing w:line="341" w:lineRule="exact"/>
              <w:ind w:firstLine="10"/>
              <w:rPr>
                <w:rStyle w:val="FontStyle23"/>
                <w:rFonts w:ascii="Times New Roman" w:hAnsi="Times New Roman" w:cs="Times New Roman"/>
                <w:sz w:val="24"/>
                <w:szCs w:val="24"/>
                <w:lang w:val="bg-BG" w:eastAsia="bg-BG"/>
              </w:rPr>
            </w:pPr>
            <w:r w:rsidRPr="0001393B">
              <w:rPr>
                <w:rStyle w:val="FontStyle23"/>
                <w:rFonts w:ascii="Times New Roman" w:hAnsi="Times New Roman" w:cs="Times New Roman"/>
                <w:sz w:val="24"/>
                <w:szCs w:val="24"/>
                <w:lang w:val="bg-BG" w:eastAsia="bg-BG"/>
              </w:rPr>
              <w:t>1.</w:t>
            </w:r>
            <w:r w:rsidRPr="0001393B">
              <w:rPr>
                <w:rStyle w:val="FontStyle23"/>
                <w:rFonts w:ascii="Times New Roman" w:hAnsi="Times New Roman" w:cs="Times New Roman"/>
                <w:sz w:val="24"/>
                <w:szCs w:val="24"/>
                <w:lang w:val="bg-BG" w:eastAsia="bg-BG"/>
              </w:rPr>
              <w:tab/>
              <w:t>Описани са технологичн</w:t>
            </w:r>
            <w:r w:rsidRPr="0001393B">
              <w:rPr>
                <w:rStyle w:val="FontStyle23"/>
                <w:rFonts w:ascii="Times New Roman" w:hAnsi="Times New Roman"/>
                <w:sz w:val="24"/>
                <w:szCs w:val="24"/>
                <w:lang w:val="bg-BG" w:eastAsia="bg-BG"/>
              </w:rPr>
              <w:t xml:space="preserve">ите </w:t>
            </w:r>
            <w:r w:rsidRPr="0001393B">
              <w:rPr>
                <w:rStyle w:val="FontStyle23"/>
                <w:rFonts w:ascii="Times New Roman" w:hAnsi="Times New Roman" w:cs="Times New Roman"/>
                <w:sz w:val="24"/>
                <w:szCs w:val="24"/>
                <w:lang w:val="bg-BG" w:eastAsia="bg-BG"/>
              </w:rPr>
              <w:t xml:space="preserve">параметри на механизацията, съоръженията и оборудването, които ще се използват при изпълнението на договора. За всяка от дейностите/видовете работи са дефинирани и разпределени необходимата механизация, съоръжения и оборудване. </w:t>
            </w:r>
            <w:r w:rsidRPr="0001393B">
              <w:rPr>
                <w:rStyle w:val="FontStyle23"/>
                <w:rFonts w:ascii="Times New Roman" w:hAnsi="Times New Roman" w:cs="Times New Roman"/>
                <w:sz w:val="24"/>
                <w:szCs w:val="24"/>
                <w:lang w:val="bg-BG"/>
              </w:rPr>
              <w:t>Предложеното разпределение е конкретно обвързано със спецификата на обекта и предвидените за изпълнение работи.</w:t>
            </w:r>
          </w:p>
          <w:p w:rsidR="008E154A" w:rsidRPr="0001393B" w:rsidRDefault="008E154A" w:rsidP="00665300">
            <w:pPr>
              <w:pStyle w:val="Style16"/>
              <w:widowControl/>
              <w:tabs>
                <w:tab w:val="left" w:pos="415"/>
              </w:tabs>
              <w:spacing w:line="341" w:lineRule="exact"/>
              <w:ind w:firstLine="5"/>
              <w:rPr>
                <w:rStyle w:val="FontStyle23"/>
                <w:rFonts w:ascii="Times New Roman" w:hAnsi="Times New Roman" w:cs="Times New Roman"/>
                <w:sz w:val="24"/>
                <w:szCs w:val="24"/>
                <w:lang w:val="bg-BG" w:eastAsia="bg-BG"/>
              </w:rPr>
            </w:pPr>
            <w:r w:rsidRPr="0001393B">
              <w:rPr>
                <w:rStyle w:val="FontStyle23"/>
                <w:rFonts w:ascii="Times New Roman" w:hAnsi="Times New Roman" w:cs="Times New Roman"/>
                <w:sz w:val="24"/>
                <w:szCs w:val="24"/>
                <w:lang w:val="bg-BG" w:eastAsia="bg-BG"/>
              </w:rPr>
              <w:t>2.</w:t>
            </w:r>
            <w:r w:rsidRPr="0001393B">
              <w:rPr>
                <w:rStyle w:val="FontStyle23"/>
                <w:rFonts w:ascii="Times New Roman" w:hAnsi="Times New Roman" w:cs="Times New Roman"/>
                <w:sz w:val="24"/>
                <w:szCs w:val="24"/>
                <w:lang w:val="bg-BG" w:eastAsia="bg-BG"/>
              </w:rPr>
              <w:tab/>
              <w:t xml:space="preserve">За всяка от дейностите/видовете работи е предложено разпределение по експерти/технически лица и/или изпълнителски състав/работници (кой какво ще изпълнява) и са описани функциите им на ниво отделна задача (за целите на настоящия показател под „задача" се разбира обособена част от дейността/вид работи, която може да бъде самостоятелно възлагана на отделен експерти/техническо лице и/или изпълнителски състав/работници и чието изпълнение може да се проследи еднозначно, т.е. има дефинирани начало и край и измерими резултати). </w:t>
            </w:r>
            <w:r w:rsidRPr="0001393B">
              <w:rPr>
                <w:rStyle w:val="FontStyle23"/>
                <w:rFonts w:ascii="Times New Roman" w:hAnsi="Times New Roman" w:cs="Times New Roman"/>
                <w:sz w:val="24"/>
                <w:szCs w:val="24"/>
                <w:lang w:val="bg-BG"/>
              </w:rPr>
              <w:t>Предложеното разпределение е конкретно обвързано със спецификата на обекта и предвидените за изпълнение работи.</w:t>
            </w:r>
          </w:p>
          <w:p w:rsidR="008E154A" w:rsidRPr="0001393B" w:rsidRDefault="008E154A" w:rsidP="00665300">
            <w:pPr>
              <w:pStyle w:val="Style16"/>
              <w:widowControl/>
              <w:tabs>
                <w:tab w:val="left" w:pos="415"/>
              </w:tabs>
              <w:spacing w:line="341" w:lineRule="exact"/>
              <w:ind w:firstLine="5"/>
              <w:rPr>
                <w:rStyle w:val="FontStyle23"/>
                <w:rFonts w:ascii="Times New Roman" w:hAnsi="Times New Roman" w:cs="Times New Roman"/>
                <w:sz w:val="24"/>
                <w:szCs w:val="24"/>
                <w:lang w:val="bg-BG" w:eastAsia="bg-BG"/>
              </w:rPr>
            </w:pPr>
            <w:r w:rsidRPr="0001393B">
              <w:rPr>
                <w:rStyle w:val="FontStyle23"/>
                <w:rFonts w:ascii="Times New Roman" w:hAnsi="Times New Roman" w:cs="Times New Roman"/>
                <w:sz w:val="24"/>
                <w:szCs w:val="24"/>
                <w:lang w:val="bg-BG" w:eastAsia="bg-BG"/>
              </w:rPr>
              <w:t>3.</w:t>
            </w:r>
            <w:r w:rsidRPr="0001393B">
              <w:rPr>
                <w:rStyle w:val="FontStyle23"/>
                <w:rFonts w:ascii="Times New Roman" w:hAnsi="Times New Roman" w:cs="Times New Roman"/>
                <w:sz w:val="24"/>
                <w:szCs w:val="24"/>
                <w:lang w:val="bg-BG" w:eastAsia="bg-BG"/>
              </w:rPr>
              <w:tab/>
              <w:t xml:space="preserve">Предложени са мерки за вътрешен контрол и организация на работата на екипа експерти/технически лица и изпълнителски състав/работници, с които да се гарантира качествено изпълнение на поръчката. </w:t>
            </w:r>
            <w:r w:rsidRPr="0001393B">
              <w:rPr>
                <w:rStyle w:val="FontStyle23"/>
                <w:rFonts w:ascii="Times New Roman" w:hAnsi="Times New Roman" w:cs="Times New Roman"/>
                <w:sz w:val="24"/>
                <w:szCs w:val="24"/>
                <w:lang w:val="bg-BG"/>
              </w:rPr>
              <w:t>Предложените мерки са конкретно обвързани със спецификата на обекта и предвидените за изпълнение работи.</w:t>
            </w:r>
          </w:p>
          <w:p w:rsidR="008E154A" w:rsidRPr="0001393B" w:rsidRDefault="008E154A" w:rsidP="00665300">
            <w:pPr>
              <w:pStyle w:val="Style16"/>
              <w:widowControl/>
              <w:tabs>
                <w:tab w:val="left" w:pos="415"/>
              </w:tabs>
              <w:spacing w:line="341" w:lineRule="exact"/>
              <w:ind w:firstLine="5"/>
              <w:rPr>
                <w:rStyle w:val="FontStyle23"/>
                <w:rFonts w:ascii="Times New Roman" w:hAnsi="Times New Roman" w:cs="Times New Roman"/>
                <w:sz w:val="24"/>
                <w:szCs w:val="24"/>
                <w:lang w:val="bg-BG" w:eastAsia="bg-BG"/>
              </w:rPr>
            </w:pPr>
            <w:r w:rsidRPr="0001393B">
              <w:rPr>
                <w:rStyle w:val="FontStyle23"/>
                <w:rFonts w:ascii="Times New Roman" w:hAnsi="Times New Roman" w:cs="Times New Roman"/>
                <w:sz w:val="24"/>
                <w:szCs w:val="24"/>
                <w:lang w:val="bg-BG" w:eastAsia="bg-BG"/>
              </w:rPr>
              <w:t>4.</w:t>
            </w:r>
            <w:r w:rsidRPr="0001393B">
              <w:rPr>
                <w:rStyle w:val="FontStyle23"/>
                <w:rFonts w:ascii="Times New Roman" w:hAnsi="Times New Roman" w:cs="Times New Roman"/>
                <w:sz w:val="24"/>
                <w:szCs w:val="24"/>
                <w:lang w:val="bg-BG" w:eastAsia="bg-BG"/>
              </w:rPr>
              <w:tab/>
            </w:r>
            <w:r w:rsidRPr="0001393B">
              <w:rPr>
                <w:rStyle w:val="FontStyle23"/>
                <w:rFonts w:ascii="Times New Roman" w:hAnsi="Times New Roman" w:cs="Times New Roman"/>
                <w:sz w:val="24"/>
                <w:szCs w:val="24"/>
                <w:lang w:val="bg-BG"/>
              </w:rPr>
              <w:t xml:space="preserve">Представени са </w:t>
            </w:r>
            <w:r w:rsidRPr="0001393B">
              <w:rPr>
                <w:rStyle w:val="FontStyle23"/>
                <w:rFonts w:ascii="Times New Roman" w:hAnsi="Times New Roman" w:cs="Times New Roman"/>
                <w:sz w:val="24"/>
                <w:szCs w:val="24"/>
                <w:lang w:val="bg-BG" w:eastAsia="bg-BG"/>
              </w:rPr>
              <w:t xml:space="preserve">начините (мерките) за постигане на качество - проверки и осъществяване на контрол за качество, изпълнение на отделните дейности от предвидените екипи (качество на труда), както и на други начини, необходими за изпълнението на предмета на договора. </w:t>
            </w:r>
            <w:r w:rsidRPr="0001393B">
              <w:rPr>
                <w:rStyle w:val="FontStyle23"/>
                <w:rFonts w:ascii="Times New Roman" w:hAnsi="Times New Roman" w:cs="Times New Roman"/>
                <w:sz w:val="24"/>
                <w:szCs w:val="24"/>
                <w:lang w:val="bg-BG" w:eastAsia="bg-BG"/>
              </w:rPr>
              <w:lastRenderedPageBreak/>
              <w:t>Тези мерки са конкретно обвързани със спецификата на обекта и предвидените за изпълнение работи.</w:t>
            </w:r>
          </w:p>
          <w:p w:rsidR="008E154A" w:rsidRPr="0001393B" w:rsidRDefault="008E154A" w:rsidP="00665300">
            <w:pPr>
              <w:pStyle w:val="Style16"/>
              <w:widowControl/>
              <w:tabs>
                <w:tab w:val="left" w:pos="415"/>
              </w:tabs>
              <w:spacing w:line="341" w:lineRule="exact"/>
              <w:ind w:firstLine="5"/>
              <w:rPr>
                <w:rStyle w:val="FontStyle23"/>
                <w:rFonts w:ascii="Times New Roman" w:hAnsi="Times New Roman" w:cs="Times New Roman"/>
                <w:sz w:val="24"/>
                <w:szCs w:val="24"/>
                <w:lang w:val="bg-BG"/>
              </w:rPr>
            </w:pPr>
            <w:r w:rsidRPr="0001393B">
              <w:rPr>
                <w:rStyle w:val="FontStyle23"/>
                <w:rFonts w:ascii="Times New Roman" w:hAnsi="Times New Roman" w:cs="Times New Roman"/>
                <w:sz w:val="24"/>
                <w:szCs w:val="24"/>
                <w:lang w:val="bg-BG" w:eastAsia="bg-BG"/>
              </w:rPr>
              <w:t>5. Описани са мерките за опазване на околната среда, които ще бъдат приложени при изпълнение на обекта, както и мерките за осигуряване на здравословни и безопасни условия на труд. Тези мерки са конкретно обвързани със спецификата на обекта и предвидените за изпълнение работи</w:t>
            </w:r>
            <w:r w:rsidRPr="0001393B">
              <w:rPr>
                <w:rStyle w:val="FontStyle23"/>
                <w:rFonts w:ascii="Times New Roman" w:hAnsi="Times New Roman" w:cs="Times New Roman"/>
                <w:sz w:val="24"/>
                <w:szCs w:val="24"/>
                <w:lang w:val="bg-BG"/>
              </w:rPr>
              <w:t>.</w:t>
            </w:r>
          </w:p>
          <w:p w:rsidR="008927D0" w:rsidRPr="0001393B" w:rsidRDefault="008927D0" w:rsidP="00665300">
            <w:pPr>
              <w:pStyle w:val="Style16"/>
              <w:widowControl/>
              <w:tabs>
                <w:tab w:val="left" w:pos="415"/>
              </w:tabs>
              <w:spacing w:line="341" w:lineRule="exact"/>
              <w:ind w:firstLine="5"/>
              <w:rPr>
                <w:rStyle w:val="FontStyle24"/>
                <w:rFonts w:ascii="Times New Roman" w:hAnsi="Times New Roman" w:cs="Times New Roman"/>
                <w:sz w:val="24"/>
                <w:szCs w:val="24"/>
                <w:lang w:val="bg-BG" w:eastAsia="bg-BG"/>
              </w:rPr>
            </w:pPr>
            <w:r w:rsidRPr="0001393B">
              <w:rPr>
                <w:rStyle w:val="FontStyle23"/>
                <w:rFonts w:ascii="Times New Roman" w:hAnsi="Times New Roman" w:cs="Times New Roman"/>
                <w:sz w:val="24"/>
                <w:szCs w:val="24"/>
                <w:lang w:val="bg-BG" w:eastAsia="bg-BG"/>
              </w:rPr>
              <w:t>6. Представени са специфични технически преимущества, надграждащи изискванията на възложителя и проектната документация. (под специфични технически преимущества се разбира оферта, в чиито обхват и съдържание са предвидени технически и технологични параметри на механизацията, съоръженията и оборудването, които ще се използват при изпълнението на договора и е обосновано тяхното преимущество, които превъзхождат тези, посочени в изискванията на възложителя и проектната документация, както и оферта, в чиито обхват и съдържание са предложени елементи, свързани с възможностите да се постигне по-високо качество /в технически аспект/ на резултата, предложения за иновативни методи на изпълнение в рамките на предложените ценови параметри</w:t>
            </w:r>
            <w:r w:rsidRPr="0001393B">
              <w:rPr>
                <w:rStyle w:val="FontStyle23"/>
                <w:rFonts w:ascii="Times New Roman" w:hAnsi="Times New Roman" w:cs="Times New Roman"/>
                <w:sz w:val="24"/>
                <w:szCs w:val="24"/>
                <w:lang w:eastAsia="bg-BG"/>
              </w:rPr>
              <w:t>)</w:t>
            </w:r>
          </w:p>
        </w:tc>
        <w:tc>
          <w:tcPr>
            <w:tcW w:w="1214" w:type="dxa"/>
            <w:tcBorders>
              <w:top w:val="single" w:sz="6" w:space="0" w:color="auto"/>
              <w:left w:val="single" w:sz="6" w:space="0" w:color="auto"/>
              <w:bottom w:val="single" w:sz="6" w:space="0" w:color="auto"/>
              <w:right w:val="single" w:sz="6" w:space="0" w:color="auto"/>
            </w:tcBorders>
          </w:tcPr>
          <w:p w:rsidR="008E154A" w:rsidRPr="0001393B" w:rsidRDefault="008E154A" w:rsidP="00665300">
            <w:pPr>
              <w:pStyle w:val="Style5"/>
              <w:widowControl/>
              <w:jc w:val="center"/>
              <w:rPr>
                <w:rFonts w:ascii="Times New Roman" w:hAnsi="Times New Roman"/>
                <w:b/>
                <w:lang w:val="bg-BG"/>
              </w:rPr>
            </w:pPr>
            <w:r w:rsidRPr="0001393B">
              <w:rPr>
                <w:rFonts w:ascii="Times New Roman" w:hAnsi="Times New Roman"/>
                <w:b/>
                <w:lang w:val="bg-BG"/>
              </w:rPr>
              <w:lastRenderedPageBreak/>
              <w:t>20</w:t>
            </w:r>
          </w:p>
        </w:tc>
      </w:tr>
      <w:tr w:rsidR="008E154A" w:rsidRPr="0001393B" w:rsidTr="00665300">
        <w:tc>
          <w:tcPr>
            <w:tcW w:w="538" w:type="dxa"/>
            <w:tcBorders>
              <w:top w:val="single" w:sz="6" w:space="0" w:color="auto"/>
              <w:left w:val="single" w:sz="6" w:space="0" w:color="auto"/>
              <w:bottom w:val="single" w:sz="6" w:space="0" w:color="auto"/>
              <w:right w:val="single" w:sz="6" w:space="0" w:color="auto"/>
            </w:tcBorders>
          </w:tcPr>
          <w:p w:rsidR="008E154A" w:rsidRPr="0001393B" w:rsidRDefault="008E154A" w:rsidP="00665300">
            <w:pPr>
              <w:pStyle w:val="Style5"/>
              <w:widowControl/>
              <w:jc w:val="center"/>
              <w:rPr>
                <w:rFonts w:ascii="Times New Roman" w:hAnsi="Times New Roman"/>
                <w:lang w:val="bg-BG"/>
              </w:rPr>
            </w:pPr>
            <w:r w:rsidRPr="0001393B">
              <w:rPr>
                <w:rFonts w:ascii="Times New Roman" w:hAnsi="Times New Roman"/>
                <w:lang w:val="bg-BG"/>
              </w:rPr>
              <w:lastRenderedPageBreak/>
              <w:t>3.</w:t>
            </w:r>
          </w:p>
        </w:tc>
        <w:tc>
          <w:tcPr>
            <w:tcW w:w="7550" w:type="dxa"/>
            <w:tcBorders>
              <w:top w:val="single" w:sz="6" w:space="0" w:color="auto"/>
              <w:left w:val="single" w:sz="6" w:space="0" w:color="auto"/>
              <w:bottom w:val="single" w:sz="6" w:space="0" w:color="auto"/>
              <w:right w:val="single" w:sz="6" w:space="0" w:color="auto"/>
            </w:tcBorders>
          </w:tcPr>
          <w:p w:rsidR="008927D0" w:rsidRPr="0001393B" w:rsidRDefault="008927D0" w:rsidP="008927D0">
            <w:pPr>
              <w:pStyle w:val="Style16"/>
              <w:widowControl/>
              <w:tabs>
                <w:tab w:val="left" w:pos="273"/>
              </w:tabs>
              <w:spacing w:line="341" w:lineRule="exact"/>
              <w:ind w:firstLine="10"/>
              <w:rPr>
                <w:rStyle w:val="FontStyle23"/>
                <w:rFonts w:ascii="Times New Roman" w:hAnsi="Times New Roman" w:cs="Times New Roman"/>
                <w:sz w:val="24"/>
                <w:szCs w:val="24"/>
                <w:lang w:val="bg-BG" w:eastAsia="bg-BG"/>
              </w:rPr>
            </w:pPr>
            <w:r w:rsidRPr="0001393B">
              <w:rPr>
                <w:rStyle w:val="FontStyle24"/>
                <w:rFonts w:ascii="Times New Roman" w:hAnsi="Times New Roman" w:cs="Times New Roman"/>
                <w:sz w:val="24"/>
                <w:szCs w:val="24"/>
                <w:lang w:val="bg-BG"/>
              </w:rPr>
              <w:t>3</w:t>
            </w:r>
            <w:r w:rsidRPr="0001393B">
              <w:rPr>
                <w:rStyle w:val="FontStyle24"/>
                <w:rFonts w:ascii="Times New Roman" w:hAnsi="Times New Roman" w:cs="Times New Roman"/>
                <w:sz w:val="24"/>
                <w:szCs w:val="24"/>
              </w:rPr>
              <w:t xml:space="preserve">0 </w:t>
            </w:r>
            <w:r w:rsidRPr="0001393B">
              <w:rPr>
                <w:rStyle w:val="FontStyle23"/>
                <w:rFonts w:ascii="Times New Roman" w:hAnsi="Times New Roman" w:cs="Times New Roman"/>
                <w:sz w:val="24"/>
                <w:szCs w:val="24"/>
              </w:rPr>
              <w:t xml:space="preserve">точки получават предложения, които отговарят на поставените условия и минимални изисквания и за тях </w:t>
            </w:r>
            <w:r w:rsidRPr="0001393B">
              <w:rPr>
                <w:rStyle w:val="FontStyle23"/>
                <w:rFonts w:ascii="Times New Roman" w:hAnsi="Times New Roman" w:cs="Times New Roman"/>
                <w:sz w:val="24"/>
                <w:szCs w:val="24"/>
                <w:lang w:val="bg-BG"/>
              </w:rPr>
              <w:t>са налични три</w:t>
            </w:r>
            <w:r w:rsidRPr="0001393B">
              <w:rPr>
                <w:rStyle w:val="FontStyle23"/>
                <w:rFonts w:ascii="Times New Roman" w:hAnsi="Times New Roman" w:cs="Times New Roman"/>
                <w:sz w:val="24"/>
                <w:szCs w:val="24"/>
              </w:rPr>
              <w:t xml:space="preserve"> </w:t>
            </w:r>
            <w:r w:rsidRPr="0001393B">
              <w:rPr>
                <w:rStyle w:val="FontStyle23"/>
                <w:rFonts w:ascii="Times New Roman" w:hAnsi="Times New Roman" w:cs="Times New Roman"/>
                <w:sz w:val="24"/>
                <w:szCs w:val="24"/>
                <w:lang w:val="bg-BG"/>
              </w:rPr>
              <w:t xml:space="preserve">от </w:t>
            </w:r>
            <w:r w:rsidRPr="0001393B">
              <w:rPr>
                <w:rStyle w:val="FontStyle23"/>
                <w:rFonts w:ascii="Times New Roman" w:hAnsi="Times New Roman" w:cs="Times New Roman"/>
                <w:sz w:val="24"/>
                <w:szCs w:val="24"/>
              </w:rPr>
              <w:t>посочените допълнителни обстоятелства</w:t>
            </w:r>
            <w:r w:rsidRPr="0001393B">
              <w:rPr>
                <w:rStyle w:val="FontStyle23"/>
                <w:rFonts w:ascii="Times New Roman" w:hAnsi="Times New Roman" w:cs="Times New Roman"/>
                <w:sz w:val="24"/>
                <w:szCs w:val="24"/>
                <w:lang w:val="bg-BG"/>
              </w:rPr>
              <w:t>:</w:t>
            </w:r>
          </w:p>
          <w:p w:rsidR="008E154A" w:rsidRPr="0001393B" w:rsidRDefault="008E154A" w:rsidP="00665300">
            <w:pPr>
              <w:pStyle w:val="Style16"/>
              <w:widowControl/>
              <w:tabs>
                <w:tab w:val="left" w:pos="273"/>
              </w:tabs>
              <w:spacing w:line="341" w:lineRule="exact"/>
              <w:ind w:firstLine="10"/>
              <w:rPr>
                <w:rStyle w:val="FontStyle23"/>
                <w:rFonts w:ascii="Times New Roman" w:hAnsi="Times New Roman" w:cs="Times New Roman"/>
                <w:sz w:val="24"/>
                <w:szCs w:val="24"/>
                <w:lang w:val="bg-BG" w:eastAsia="bg-BG"/>
              </w:rPr>
            </w:pPr>
            <w:r w:rsidRPr="0001393B">
              <w:rPr>
                <w:rStyle w:val="FontStyle23"/>
                <w:rFonts w:ascii="Times New Roman" w:hAnsi="Times New Roman" w:cs="Times New Roman"/>
                <w:sz w:val="24"/>
                <w:szCs w:val="24"/>
                <w:lang w:val="bg-BG" w:eastAsia="bg-BG"/>
              </w:rPr>
              <w:t>1.</w:t>
            </w:r>
            <w:r w:rsidRPr="0001393B">
              <w:rPr>
                <w:rStyle w:val="FontStyle23"/>
                <w:rFonts w:ascii="Times New Roman" w:hAnsi="Times New Roman" w:cs="Times New Roman"/>
                <w:sz w:val="24"/>
                <w:szCs w:val="24"/>
                <w:lang w:val="bg-BG" w:eastAsia="bg-BG"/>
              </w:rPr>
              <w:tab/>
              <w:t>Описани са технологичн</w:t>
            </w:r>
            <w:r w:rsidRPr="0001393B">
              <w:rPr>
                <w:rStyle w:val="FontStyle23"/>
                <w:rFonts w:ascii="Times New Roman" w:hAnsi="Times New Roman"/>
                <w:sz w:val="24"/>
                <w:szCs w:val="24"/>
                <w:lang w:val="bg-BG" w:eastAsia="bg-BG"/>
              </w:rPr>
              <w:t xml:space="preserve">ите </w:t>
            </w:r>
            <w:r w:rsidRPr="0001393B">
              <w:rPr>
                <w:rStyle w:val="FontStyle23"/>
                <w:rFonts w:ascii="Times New Roman" w:hAnsi="Times New Roman" w:cs="Times New Roman"/>
                <w:sz w:val="24"/>
                <w:szCs w:val="24"/>
                <w:lang w:val="bg-BG" w:eastAsia="bg-BG"/>
              </w:rPr>
              <w:t xml:space="preserve">параметри на механизацията, съоръженията и оборудването, които ще се използват при изпълнението на договора. За всяка от дейностите/видовете работи са дефинирани и разпределени необходимата механизация, съоръжения и оборудване. </w:t>
            </w:r>
            <w:r w:rsidRPr="0001393B">
              <w:rPr>
                <w:rStyle w:val="FontStyle23"/>
                <w:rFonts w:ascii="Times New Roman" w:hAnsi="Times New Roman" w:cs="Times New Roman"/>
                <w:sz w:val="24"/>
                <w:szCs w:val="24"/>
                <w:lang w:val="bg-BG"/>
              </w:rPr>
              <w:t>Предложеното разпределение е конкретно обвързано със спецификата на обекта и предвидените за изпълнение работи.</w:t>
            </w:r>
          </w:p>
          <w:p w:rsidR="008E154A" w:rsidRPr="0001393B" w:rsidRDefault="008E154A" w:rsidP="00665300">
            <w:pPr>
              <w:pStyle w:val="Style16"/>
              <w:widowControl/>
              <w:tabs>
                <w:tab w:val="left" w:pos="415"/>
              </w:tabs>
              <w:spacing w:line="341" w:lineRule="exact"/>
              <w:ind w:firstLine="5"/>
              <w:rPr>
                <w:rStyle w:val="FontStyle23"/>
                <w:rFonts w:ascii="Times New Roman" w:hAnsi="Times New Roman" w:cs="Times New Roman"/>
                <w:sz w:val="24"/>
                <w:szCs w:val="24"/>
                <w:lang w:val="bg-BG" w:eastAsia="bg-BG"/>
              </w:rPr>
            </w:pPr>
            <w:r w:rsidRPr="0001393B">
              <w:rPr>
                <w:rStyle w:val="FontStyle23"/>
                <w:rFonts w:ascii="Times New Roman" w:hAnsi="Times New Roman" w:cs="Times New Roman"/>
                <w:sz w:val="24"/>
                <w:szCs w:val="24"/>
                <w:lang w:val="bg-BG" w:eastAsia="bg-BG"/>
              </w:rPr>
              <w:t>2.</w:t>
            </w:r>
            <w:r w:rsidRPr="0001393B">
              <w:rPr>
                <w:rStyle w:val="FontStyle23"/>
                <w:rFonts w:ascii="Times New Roman" w:hAnsi="Times New Roman" w:cs="Times New Roman"/>
                <w:sz w:val="24"/>
                <w:szCs w:val="24"/>
                <w:lang w:val="bg-BG" w:eastAsia="bg-BG"/>
              </w:rPr>
              <w:tab/>
              <w:t xml:space="preserve">За всяка от дейностите/видовете работи е предложено разпределение по експерти/технически лица и/или изпълнителски състав/работници (кой какво ще изпълнява) и са описани функциите им на ниво отделна задача (за целите на настоящия показател под „задача" се разбира обособена част от дейността/вид работи, която може да бъде самостоятелно възлагана на отделен експерти/техническо лице и/или изпълнителски състав/работници и чието изпълнение може да се проследи еднозначно, т.е. има дефинирани начало и край и измерими резултати). </w:t>
            </w:r>
            <w:r w:rsidRPr="0001393B">
              <w:rPr>
                <w:rStyle w:val="FontStyle23"/>
                <w:rFonts w:ascii="Times New Roman" w:hAnsi="Times New Roman" w:cs="Times New Roman"/>
                <w:sz w:val="24"/>
                <w:szCs w:val="24"/>
                <w:lang w:val="bg-BG"/>
              </w:rPr>
              <w:t>Предложеното разпределение е конкретно обвързано със спецификата на обекта и предвидените за изпълнение работи.</w:t>
            </w:r>
          </w:p>
          <w:p w:rsidR="008E154A" w:rsidRPr="0001393B" w:rsidRDefault="008E154A" w:rsidP="00665300">
            <w:pPr>
              <w:pStyle w:val="Style16"/>
              <w:widowControl/>
              <w:tabs>
                <w:tab w:val="left" w:pos="415"/>
              </w:tabs>
              <w:spacing w:line="341" w:lineRule="exact"/>
              <w:ind w:firstLine="5"/>
              <w:rPr>
                <w:rStyle w:val="FontStyle23"/>
                <w:rFonts w:ascii="Times New Roman" w:hAnsi="Times New Roman" w:cs="Times New Roman"/>
                <w:sz w:val="24"/>
                <w:szCs w:val="24"/>
                <w:lang w:val="bg-BG" w:eastAsia="bg-BG"/>
              </w:rPr>
            </w:pPr>
            <w:r w:rsidRPr="0001393B">
              <w:rPr>
                <w:rStyle w:val="FontStyle23"/>
                <w:rFonts w:ascii="Times New Roman" w:hAnsi="Times New Roman" w:cs="Times New Roman"/>
                <w:sz w:val="24"/>
                <w:szCs w:val="24"/>
                <w:lang w:val="bg-BG" w:eastAsia="bg-BG"/>
              </w:rPr>
              <w:t>3.</w:t>
            </w:r>
            <w:r w:rsidRPr="0001393B">
              <w:rPr>
                <w:rStyle w:val="FontStyle23"/>
                <w:rFonts w:ascii="Times New Roman" w:hAnsi="Times New Roman" w:cs="Times New Roman"/>
                <w:sz w:val="24"/>
                <w:szCs w:val="24"/>
                <w:lang w:val="bg-BG" w:eastAsia="bg-BG"/>
              </w:rPr>
              <w:tab/>
              <w:t xml:space="preserve">Предложени са мерки за вътрешен контрол и организация на работата на екипа експерти/технически лица и изпълнителски състав/работници, с които да се гарантира качествено изпълнение на </w:t>
            </w:r>
            <w:r w:rsidRPr="0001393B">
              <w:rPr>
                <w:rStyle w:val="FontStyle23"/>
                <w:rFonts w:ascii="Times New Roman" w:hAnsi="Times New Roman" w:cs="Times New Roman"/>
                <w:sz w:val="24"/>
                <w:szCs w:val="24"/>
                <w:lang w:val="bg-BG" w:eastAsia="bg-BG"/>
              </w:rPr>
              <w:lastRenderedPageBreak/>
              <w:t xml:space="preserve">поръчката. </w:t>
            </w:r>
            <w:r w:rsidRPr="0001393B">
              <w:rPr>
                <w:rStyle w:val="FontStyle23"/>
                <w:rFonts w:ascii="Times New Roman" w:hAnsi="Times New Roman" w:cs="Times New Roman"/>
                <w:sz w:val="24"/>
                <w:szCs w:val="24"/>
                <w:lang w:val="bg-BG"/>
              </w:rPr>
              <w:t>Предложените мерки са конкретно обвързани със спецификата на обекта и предвидените за изпълнение работи.</w:t>
            </w:r>
          </w:p>
          <w:p w:rsidR="008E154A" w:rsidRPr="0001393B" w:rsidRDefault="008E154A" w:rsidP="00665300">
            <w:pPr>
              <w:pStyle w:val="Style16"/>
              <w:widowControl/>
              <w:tabs>
                <w:tab w:val="left" w:pos="415"/>
              </w:tabs>
              <w:spacing w:line="341" w:lineRule="exact"/>
              <w:ind w:firstLine="5"/>
              <w:rPr>
                <w:rStyle w:val="FontStyle23"/>
                <w:rFonts w:ascii="Times New Roman" w:hAnsi="Times New Roman" w:cs="Times New Roman"/>
                <w:sz w:val="24"/>
                <w:szCs w:val="24"/>
                <w:lang w:val="bg-BG" w:eastAsia="bg-BG"/>
              </w:rPr>
            </w:pPr>
            <w:r w:rsidRPr="0001393B">
              <w:rPr>
                <w:rStyle w:val="FontStyle23"/>
                <w:rFonts w:ascii="Times New Roman" w:hAnsi="Times New Roman" w:cs="Times New Roman"/>
                <w:sz w:val="24"/>
                <w:szCs w:val="24"/>
                <w:lang w:val="bg-BG" w:eastAsia="bg-BG"/>
              </w:rPr>
              <w:t>4.</w:t>
            </w:r>
            <w:r w:rsidRPr="0001393B">
              <w:rPr>
                <w:rStyle w:val="FontStyle23"/>
                <w:rFonts w:ascii="Times New Roman" w:hAnsi="Times New Roman" w:cs="Times New Roman"/>
                <w:sz w:val="24"/>
                <w:szCs w:val="24"/>
                <w:lang w:val="bg-BG" w:eastAsia="bg-BG"/>
              </w:rPr>
              <w:tab/>
            </w:r>
            <w:r w:rsidRPr="0001393B">
              <w:rPr>
                <w:rStyle w:val="FontStyle23"/>
                <w:rFonts w:ascii="Times New Roman" w:hAnsi="Times New Roman" w:cs="Times New Roman"/>
                <w:sz w:val="24"/>
                <w:szCs w:val="24"/>
                <w:lang w:val="bg-BG"/>
              </w:rPr>
              <w:t xml:space="preserve">Представени са </w:t>
            </w:r>
            <w:r w:rsidRPr="0001393B">
              <w:rPr>
                <w:rStyle w:val="FontStyle23"/>
                <w:rFonts w:ascii="Times New Roman" w:hAnsi="Times New Roman" w:cs="Times New Roman"/>
                <w:sz w:val="24"/>
                <w:szCs w:val="24"/>
                <w:lang w:val="bg-BG" w:eastAsia="bg-BG"/>
              </w:rPr>
              <w:t>начините (мерките) за постигане на качество - проверки и осъществяване на контрол за качество, изпълнение на отделните дейности от предвидените екипи (качество на труда), както и на други начини, необходими за изпълнението на предмета на договора. Тези мерки са конкретно обвързани със спецификата на обекта и предвидените за изпълнение работи.</w:t>
            </w:r>
          </w:p>
          <w:p w:rsidR="008E154A" w:rsidRPr="0001393B" w:rsidRDefault="008E154A" w:rsidP="00665300">
            <w:pPr>
              <w:pStyle w:val="Style16"/>
              <w:widowControl/>
              <w:tabs>
                <w:tab w:val="left" w:pos="415"/>
              </w:tabs>
              <w:spacing w:line="341" w:lineRule="exact"/>
              <w:ind w:firstLine="5"/>
              <w:rPr>
                <w:rStyle w:val="FontStyle23"/>
                <w:rFonts w:ascii="Times New Roman" w:hAnsi="Times New Roman" w:cs="Times New Roman"/>
                <w:sz w:val="24"/>
                <w:szCs w:val="24"/>
                <w:lang w:val="bg-BG" w:eastAsia="bg-BG"/>
              </w:rPr>
            </w:pPr>
            <w:r w:rsidRPr="0001393B">
              <w:rPr>
                <w:rStyle w:val="FontStyle23"/>
                <w:rFonts w:ascii="Times New Roman" w:hAnsi="Times New Roman" w:cs="Times New Roman"/>
                <w:sz w:val="24"/>
                <w:szCs w:val="24"/>
                <w:lang w:val="bg-BG" w:eastAsia="bg-BG"/>
              </w:rPr>
              <w:t>5. Описани са мерките за опазване на околната среда, които ще бъдат приложени при изпълнение на обекта, както и мерките за осигуряване на здравословни и безопасни условия на труд. Тези мерки са конкретно обвързани със спецификата на обекта и предвидените за изпълнение работи.</w:t>
            </w:r>
          </w:p>
          <w:p w:rsidR="008927D0" w:rsidRPr="0001393B" w:rsidRDefault="008927D0" w:rsidP="00665300">
            <w:pPr>
              <w:pStyle w:val="Style16"/>
              <w:widowControl/>
              <w:tabs>
                <w:tab w:val="left" w:pos="415"/>
              </w:tabs>
              <w:spacing w:line="341" w:lineRule="exact"/>
              <w:ind w:firstLine="5"/>
              <w:rPr>
                <w:rStyle w:val="FontStyle24"/>
                <w:rFonts w:ascii="Times New Roman" w:hAnsi="Times New Roman" w:cs="Times New Roman"/>
                <w:sz w:val="24"/>
                <w:szCs w:val="24"/>
                <w:lang w:val="bg-BG" w:eastAsia="bg-BG"/>
              </w:rPr>
            </w:pPr>
            <w:r w:rsidRPr="0001393B">
              <w:rPr>
                <w:rStyle w:val="FontStyle23"/>
                <w:rFonts w:ascii="Times New Roman" w:hAnsi="Times New Roman" w:cs="Times New Roman"/>
                <w:sz w:val="24"/>
                <w:szCs w:val="24"/>
                <w:lang w:val="bg-BG" w:eastAsia="bg-BG"/>
              </w:rPr>
              <w:t>6. Представени са специфични технически преимущества, надграждащи изискванията на възложителя и проектната документация. (под специфични технически преимущества се разбира оферта, в чиито обхват и съдържание са предвидени технически и технологични параметри на механизацията, съоръженията и оборудването, които ще се използват при изпълнението на договора и е обосновано тяхното преимущество, които превъзхождат тези, посочени в изискванията на възложителя и проектната документация, както и оферта, в чиито обхват и съдържание са предложени елементи, свързани с възможностите да се постигне по-високо качество /в технически аспект/ на резултата, предложения за иновативни методи на изпълнение в рамките на предложените ценови параметри</w:t>
            </w:r>
            <w:r w:rsidRPr="0001393B">
              <w:rPr>
                <w:rStyle w:val="FontStyle23"/>
                <w:rFonts w:ascii="Times New Roman" w:hAnsi="Times New Roman" w:cs="Times New Roman"/>
                <w:sz w:val="24"/>
                <w:szCs w:val="24"/>
                <w:lang w:eastAsia="bg-BG"/>
              </w:rPr>
              <w:t>)</w:t>
            </w:r>
          </w:p>
        </w:tc>
        <w:tc>
          <w:tcPr>
            <w:tcW w:w="1214" w:type="dxa"/>
            <w:tcBorders>
              <w:top w:val="single" w:sz="6" w:space="0" w:color="auto"/>
              <w:left w:val="single" w:sz="6" w:space="0" w:color="auto"/>
              <w:bottom w:val="single" w:sz="6" w:space="0" w:color="auto"/>
              <w:right w:val="single" w:sz="6" w:space="0" w:color="auto"/>
            </w:tcBorders>
          </w:tcPr>
          <w:p w:rsidR="008E154A" w:rsidRPr="0001393B" w:rsidRDefault="008E154A" w:rsidP="00665300">
            <w:pPr>
              <w:pStyle w:val="Style5"/>
              <w:widowControl/>
              <w:jc w:val="center"/>
              <w:rPr>
                <w:rFonts w:ascii="Times New Roman" w:hAnsi="Times New Roman"/>
                <w:b/>
                <w:lang w:val="bg-BG"/>
              </w:rPr>
            </w:pPr>
            <w:r w:rsidRPr="0001393B">
              <w:rPr>
                <w:rFonts w:ascii="Times New Roman" w:hAnsi="Times New Roman"/>
                <w:b/>
                <w:lang w:val="bg-BG"/>
              </w:rPr>
              <w:lastRenderedPageBreak/>
              <w:t>30</w:t>
            </w:r>
          </w:p>
        </w:tc>
      </w:tr>
      <w:tr w:rsidR="008E154A" w:rsidRPr="0001393B" w:rsidTr="00665300">
        <w:tc>
          <w:tcPr>
            <w:tcW w:w="538" w:type="dxa"/>
            <w:tcBorders>
              <w:top w:val="single" w:sz="6" w:space="0" w:color="auto"/>
              <w:left w:val="single" w:sz="6" w:space="0" w:color="auto"/>
              <w:bottom w:val="single" w:sz="6" w:space="0" w:color="auto"/>
              <w:right w:val="single" w:sz="6" w:space="0" w:color="auto"/>
            </w:tcBorders>
          </w:tcPr>
          <w:p w:rsidR="008E154A" w:rsidRPr="0001393B" w:rsidRDefault="008E154A" w:rsidP="00665300">
            <w:pPr>
              <w:pStyle w:val="Style5"/>
              <w:widowControl/>
              <w:jc w:val="center"/>
              <w:rPr>
                <w:rFonts w:ascii="Times New Roman" w:hAnsi="Times New Roman"/>
                <w:lang w:val="bg-BG"/>
              </w:rPr>
            </w:pPr>
            <w:r w:rsidRPr="0001393B">
              <w:rPr>
                <w:rFonts w:ascii="Times New Roman" w:hAnsi="Times New Roman"/>
                <w:lang w:val="bg-BG"/>
              </w:rPr>
              <w:lastRenderedPageBreak/>
              <w:t>4.</w:t>
            </w:r>
          </w:p>
        </w:tc>
        <w:tc>
          <w:tcPr>
            <w:tcW w:w="7550" w:type="dxa"/>
            <w:tcBorders>
              <w:top w:val="single" w:sz="6" w:space="0" w:color="auto"/>
              <w:left w:val="single" w:sz="6" w:space="0" w:color="auto"/>
              <w:bottom w:val="single" w:sz="6" w:space="0" w:color="auto"/>
              <w:right w:val="single" w:sz="6" w:space="0" w:color="auto"/>
            </w:tcBorders>
          </w:tcPr>
          <w:p w:rsidR="008927D0" w:rsidRPr="0001393B" w:rsidRDefault="008927D0" w:rsidP="008927D0">
            <w:pPr>
              <w:pStyle w:val="Style16"/>
              <w:widowControl/>
              <w:tabs>
                <w:tab w:val="left" w:pos="273"/>
              </w:tabs>
              <w:spacing w:line="341" w:lineRule="exact"/>
              <w:ind w:firstLine="10"/>
              <w:rPr>
                <w:rStyle w:val="FontStyle23"/>
                <w:rFonts w:ascii="Times New Roman" w:hAnsi="Times New Roman" w:cs="Times New Roman"/>
                <w:sz w:val="24"/>
                <w:szCs w:val="24"/>
                <w:lang w:val="bg-BG" w:eastAsia="bg-BG"/>
              </w:rPr>
            </w:pPr>
            <w:r w:rsidRPr="0001393B">
              <w:rPr>
                <w:rStyle w:val="FontStyle24"/>
                <w:rFonts w:ascii="Times New Roman" w:hAnsi="Times New Roman" w:cs="Times New Roman"/>
                <w:sz w:val="24"/>
                <w:szCs w:val="24"/>
                <w:lang w:val="bg-BG"/>
              </w:rPr>
              <w:t>4</w:t>
            </w:r>
            <w:r w:rsidRPr="0001393B">
              <w:rPr>
                <w:rStyle w:val="FontStyle24"/>
                <w:rFonts w:ascii="Times New Roman" w:hAnsi="Times New Roman" w:cs="Times New Roman"/>
                <w:sz w:val="24"/>
                <w:szCs w:val="24"/>
              </w:rPr>
              <w:t xml:space="preserve">0 </w:t>
            </w:r>
            <w:r w:rsidRPr="0001393B">
              <w:rPr>
                <w:rStyle w:val="FontStyle23"/>
                <w:rFonts w:ascii="Times New Roman" w:hAnsi="Times New Roman" w:cs="Times New Roman"/>
                <w:sz w:val="24"/>
                <w:szCs w:val="24"/>
              </w:rPr>
              <w:t xml:space="preserve">точки получават предложения, които отговарят на поставените условия и минимални изисквания и за тях </w:t>
            </w:r>
            <w:r w:rsidRPr="0001393B">
              <w:rPr>
                <w:rStyle w:val="FontStyle23"/>
                <w:rFonts w:ascii="Times New Roman" w:hAnsi="Times New Roman" w:cs="Times New Roman"/>
                <w:sz w:val="24"/>
                <w:szCs w:val="24"/>
                <w:lang w:val="bg-BG"/>
              </w:rPr>
              <w:t>са налични четири</w:t>
            </w:r>
            <w:r w:rsidRPr="0001393B">
              <w:rPr>
                <w:rStyle w:val="FontStyle23"/>
                <w:rFonts w:ascii="Times New Roman" w:hAnsi="Times New Roman" w:cs="Times New Roman"/>
                <w:sz w:val="24"/>
                <w:szCs w:val="24"/>
              </w:rPr>
              <w:t xml:space="preserve"> </w:t>
            </w:r>
            <w:r w:rsidRPr="0001393B">
              <w:rPr>
                <w:rStyle w:val="FontStyle23"/>
                <w:rFonts w:ascii="Times New Roman" w:hAnsi="Times New Roman" w:cs="Times New Roman"/>
                <w:sz w:val="24"/>
                <w:szCs w:val="24"/>
                <w:lang w:val="bg-BG"/>
              </w:rPr>
              <w:t xml:space="preserve">от </w:t>
            </w:r>
            <w:r w:rsidRPr="0001393B">
              <w:rPr>
                <w:rStyle w:val="FontStyle23"/>
                <w:rFonts w:ascii="Times New Roman" w:hAnsi="Times New Roman" w:cs="Times New Roman"/>
                <w:sz w:val="24"/>
                <w:szCs w:val="24"/>
              </w:rPr>
              <w:t>посочените допълнителни обстоятелства</w:t>
            </w:r>
            <w:r w:rsidRPr="0001393B">
              <w:rPr>
                <w:rStyle w:val="FontStyle23"/>
                <w:rFonts w:ascii="Times New Roman" w:hAnsi="Times New Roman" w:cs="Times New Roman"/>
                <w:sz w:val="24"/>
                <w:szCs w:val="24"/>
                <w:lang w:val="bg-BG"/>
              </w:rPr>
              <w:t>:</w:t>
            </w:r>
          </w:p>
          <w:p w:rsidR="008E154A" w:rsidRPr="0001393B" w:rsidRDefault="008E154A" w:rsidP="00665300">
            <w:pPr>
              <w:pStyle w:val="Style16"/>
              <w:widowControl/>
              <w:tabs>
                <w:tab w:val="left" w:pos="273"/>
              </w:tabs>
              <w:spacing w:line="341" w:lineRule="exact"/>
              <w:ind w:firstLine="10"/>
              <w:rPr>
                <w:rStyle w:val="FontStyle23"/>
                <w:rFonts w:ascii="Times New Roman" w:hAnsi="Times New Roman" w:cs="Times New Roman"/>
                <w:sz w:val="24"/>
                <w:szCs w:val="24"/>
                <w:lang w:val="bg-BG" w:eastAsia="bg-BG"/>
              </w:rPr>
            </w:pPr>
            <w:r w:rsidRPr="0001393B">
              <w:rPr>
                <w:rStyle w:val="FontStyle23"/>
                <w:rFonts w:ascii="Times New Roman" w:hAnsi="Times New Roman" w:cs="Times New Roman"/>
                <w:sz w:val="24"/>
                <w:szCs w:val="24"/>
                <w:lang w:val="bg-BG" w:eastAsia="bg-BG"/>
              </w:rPr>
              <w:t>1.</w:t>
            </w:r>
            <w:r w:rsidRPr="0001393B">
              <w:rPr>
                <w:rStyle w:val="FontStyle23"/>
                <w:rFonts w:ascii="Times New Roman" w:hAnsi="Times New Roman" w:cs="Times New Roman"/>
                <w:sz w:val="24"/>
                <w:szCs w:val="24"/>
                <w:lang w:val="bg-BG" w:eastAsia="bg-BG"/>
              </w:rPr>
              <w:tab/>
              <w:t>Описани са технологичн</w:t>
            </w:r>
            <w:r w:rsidRPr="0001393B">
              <w:rPr>
                <w:rStyle w:val="FontStyle23"/>
                <w:rFonts w:ascii="Times New Roman" w:hAnsi="Times New Roman"/>
                <w:sz w:val="24"/>
                <w:szCs w:val="24"/>
                <w:lang w:val="bg-BG" w:eastAsia="bg-BG"/>
              </w:rPr>
              <w:t xml:space="preserve">ите </w:t>
            </w:r>
            <w:r w:rsidRPr="0001393B">
              <w:rPr>
                <w:rStyle w:val="FontStyle23"/>
                <w:rFonts w:ascii="Times New Roman" w:hAnsi="Times New Roman" w:cs="Times New Roman"/>
                <w:sz w:val="24"/>
                <w:szCs w:val="24"/>
                <w:lang w:val="bg-BG" w:eastAsia="bg-BG"/>
              </w:rPr>
              <w:t xml:space="preserve">параметри на механизацията, съоръженията и оборудването, които ще се използват при изпълнението на договора. За всяка от дейностите/видовете работи са дефинирани и разпределени необходимата механизация, съоръжения и оборудване. </w:t>
            </w:r>
            <w:r w:rsidRPr="0001393B">
              <w:rPr>
                <w:rStyle w:val="FontStyle23"/>
                <w:rFonts w:ascii="Times New Roman" w:hAnsi="Times New Roman" w:cs="Times New Roman"/>
                <w:sz w:val="24"/>
                <w:szCs w:val="24"/>
                <w:lang w:val="bg-BG"/>
              </w:rPr>
              <w:t>Предложеното разпределение е конкретно обвързано със спецификата на обекта и предвидените за изпълнение работи.</w:t>
            </w:r>
          </w:p>
          <w:p w:rsidR="008E154A" w:rsidRPr="0001393B" w:rsidRDefault="008E154A" w:rsidP="00665300">
            <w:pPr>
              <w:pStyle w:val="Style16"/>
              <w:widowControl/>
              <w:tabs>
                <w:tab w:val="left" w:pos="415"/>
              </w:tabs>
              <w:spacing w:line="341" w:lineRule="exact"/>
              <w:ind w:firstLine="5"/>
              <w:rPr>
                <w:rStyle w:val="FontStyle23"/>
                <w:rFonts w:ascii="Times New Roman" w:hAnsi="Times New Roman" w:cs="Times New Roman"/>
                <w:sz w:val="24"/>
                <w:szCs w:val="24"/>
                <w:lang w:val="bg-BG" w:eastAsia="bg-BG"/>
              </w:rPr>
            </w:pPr>
            <w:r w:rsidRPr="0001393B">
              <w:rPr>
                <w:rStyle w:val="FontStyle23"/>
                <w:rFonts w:ascii="Times New Roman" w:hAnsi="Times New Roman" w:cs="Times New Roman"/>
                <w:sz w:val="24"/>
                <w:szCs w:val="24"/>
                <w:lang w:val="bg-BG" w:eastAsia="bg-BG"/>
              </w:rPr>
              <w:t>2.</w:t>
            </w:r>
            <w:r w:rsidRPr="0001393B">
              <w:rPr>
                <w:rStyle w:val="FontStyle23"/>
                <w:rFonts w:ascii="Times New Roman" w:hAnsi="Times New Roman" w:cs="Times New Roman"/>
                <w:sz w:val="24"/>
                <w:szCs w:val="24"/>
                <w:lang w:val="bg-BG" w:eastAsia="bg-BG"/>
              </w:rPr>
              <w:tab/>
              <w:t xml:space="preserve">За всяка от дейностите/видовете работи е предложено разпределение по експерти/технически лица и/или изпълнителски състав/работници (кой какво ще изпълнява) и са описани функциите им на ниво отделна задача (за целите на настоящия показател под „задача" се разбира обособена част от дейността/вид работи, която може да бъде самостоятелно възлагана на отделен експерти/техническо лице и/или изпълнителски състав/работници и чието изпълнение може да се проследи еднозначно, т.е. има дефинирани начало и край и измерими </w:t>
            </w:r>
            <w:r w:rsidRPr="0001393B">
              <w:rPr>
                <w:rStyle w:val="FontStyle23"/>
                <w:rFonts w:ascii="Times New Roman" w:hAnsi="Times New Roman" w:cs="Times New Roman"/>
                <w:sz w:val="24"/>
                <w:szCs w:val="24"/>
                <w:lang w:val="bg-BG" w:eastAsia="bg-BG"/>
              </w:rPr>
              <w:lastRenderedPageBreak/>
              <w:t xml:space="preserve">резултати). </w:t>
            </w:r>
            <w:r w:rsidRPr="0001393B">
              <w:rPr>
                <w:rStyle w:val="FontStyle23"/>
                <w:rFonts w:ascii="Times New Roman" w:hAnsi="Times New Roman" w:cs="Times New Roman"/>
                <w:sz w:val="24"/>
                <w:szCs w:val="24"/>
                <w:lang w:val="bg-BG"/>
              </w:rPr>
              <w:t>Предложеното разпределение е конкретно обвързано със спецификата на обекта и предвидените за изпълнение работи.</w:t>
            </w:r>
          </w:p>
          <w:p w:rsidR="008E154A" w:rsidRPr="0001393B" w:rsidRDefault="008E154A" w:rsidP="00665300">
            <w:pPr>
              <w:pStyle w:val="Style16"/>
              <w:widowControl/>
              <w:tabs>
                <w:tab w:val="left" w:pos="415"/>
              </w:tabs>
              <w:spacing w:line="341" w:lineRule="exact"/>
              <w:ind w:firstLine="5"/>
              <w:rPr>
                <w:rStyle w:val="FontStyle23"/>
                <w:rFonts w:ascii="Times New Roman" w:hAnsi="Times New Roman" w:cs="Times New Roman"/>
                <w:sz w:val="24"/>
                <w:szCs w:val="24"/>
                <w:lang w:val="bg-BG" w:eastAsia="bg-BG"/>
              </w:rPr>
            </w:pPr>
            <w:r w:rsidRPr="0001393B">
              <w:rPr>
                <w:rStyle w:val="FontStyle23"/>
                <w:rFonts w:ascii="Times New Roman" w:hAnsi="Times New Roman" w:cs="Times New Roman"/>
                <w:sz w:val="24"/>
                <w:szCs w:val="24"/>
                <w:lang w:val="bg-BG" w:eastAsia="bg-BG"/>
              </w:rPr>
              <w:t>3.</w:t>
            </w:r>
            <w:r w:rsidRPr="0001393B">
              <w:rPr>
                <w:rStyle w:val="FontStyle23"/>
                <w:rFonts w:ascii="Times New Roman" w:hAnsi="Times New Roman" w:cs="Times New Roman"/>
                <w:sz w:val="24"/>
                <w:szCs w:val="24"/>
                <w:lang w:val="bg-BG" w:eastAsia="bg-BG"/>
              </w:rPr>
              <w:tab/>
              <w:t xml:space="preserve">Предложени са мерки за вътрешен контрол и организация на работата на екипа експерти/технически лица и изпълнителски състав/работници, с които да се гарантира качествено изпълнение на поръчката. </w:t>
            </w:r>
            <w:r w:rsidRPr="0001393B">
              <w:rPr>
                <w:rStyle w:val="FontStyle23"/>
                <w:rFonts w:ascii="Times New Roman" w:hAnsi="Times New Roman" w:cs="Times New Roman"/>
                <w:sz w:val="24"/>
                <w:szCs w:val="24"/>
                <w:lang w:val="bg-BG"/>
              </w:rPr>
              <w:t>Предложените мерки са конкретно обвързани със спецификата на обекта и предвидените за изпълнение работи.</w:t>
            </w:r>
          </w:p>
          <w:p w:rsidR="008E154A" w:rsidRPr="0001393B" w:rsidRDefault="008E154A" w:rsidP="00665300">
            <w:pPr>
              <w:pStyle w:val="Style16"/>
              <w:widowControl/>
              <w:tabs>
                <w:tab w:val="left" w:pos="415"/>
              </w:tabs>
              <w:spacing w:line="341" w:lineRule="exact"/>
              <w:ind w:firstLine="5"/>
              <w:rPr>
                <w:rStyle w:val="FontStyle23"/>
                <w:rFonts w:ascii="Times New Roman" w:hAnsi="Times New Roman" w:cs="Times New Roman"/>
                <w:sz w:val="24"/>
                <w:szCs w:val="24"/>
                <w:lang w:val="bg-BG" w:eastAsia="bg-BG"/>
              </w:rPr>
            </w:pPr>
            <w:r w:rsidRPr="0001393B">
              <w:rPr>
                <w:rStyle w:val="FontStyle23"/>
                <w:rFonts w:ascii="Times New Roman" w:hAnsi="Times New Roman" w:cs="Times New Roman"/>
                <w:sz w:val="24"/>
                <w:szCs w:val="24"/>
                <w:lang w:val="bg-BG" w:eastAsia="bg-BG"/>
              </w:rPr>
              <w:t>4.</w:t>
            </w:r>
            <w:r w:rsidRPr="0001393B">
              <w:rPr>
                <w:rStyle w:val="FontStyle23"/>
                <w:rFonts w:ascii="Times New Roman" w:hAnsi="Times New Roman" w:cs="Times New Roman"/>
                <w:sz w:val="24"/>
                <w:szCs w:val="24"/>
                <w:lang w:val="bg-BG" w:eastAsia="bg-BG"/>
              </w:rPr>
              <w:tab/>
            </w:r>
            <w:r w:rsidRPr="0001393B">
              <w:rPr>
                <w:rStyle w:val="FontStyle23"/>
                <w:rFonts w:ascii="Times New Roman" w:hAnsi="Times New Roman" w:cs="Times New Roman"/>
                <w:sz w:val="24"/>
                <w:szCs w:val="24"/>
                <w:lang w:val="bg-BG"/>
              </w:rPr>
              <w:t xml:space="preserve">Представени са </w:t>
            </w:r>
            <w:r w:rsidRPr="0001393B">
              <w:rPr>
                <w:rStyle w:val="FontStyle23"/>
                <w:rFonts w:ascii="Times New Roman" w:hAnsi="Times New Roman" w:cs="Times New Roman"/>
                <w:sz w:val="24"/>
                <w:szCs w:val="24"/>
                <w:lang w:val="bg-BG" w:eastAsia="bg-BG"/>
              </w:rPr>
              <w:t>начините (мерките) за постигане на качество - проверки и осъществяване на контрол за качество, изпълнение на отделните дейности от предвидените екипи (качество на труда), както и на други начини, необходими за изпълнението на предмета на договора. Тези мерки са конкретно обвързани със спецификата на обекта и предвидените за изпълнение работи.</w:t>
            </w:r>
          </w:p>
          <w:p w:rsidR="008E154A" w:rsidRPr="0001393B" w:rsidRDefault="008E154A" w:rsidP="00665300">
            <w:pPr>
              <w:pStyle w:val="Style16"/>
              <w:widowControl/>
              <w:tabs>
                <w:tab w:val="left" w:pos="415"/>
              </w:tabs>
              <w:spacing w:line="341" w:lineRule="exact"/>
              <w:ind w:firstLine="5"/>
              <w:rPr>
                <w:rStyle w:val="FontStyle23"/>
                <w:rFonts w:ascii="Times New Roman" w:hAnsi="Times New Roman" w:cs="Times New Roman"/>
                <w:sz w:val="24"/>
                <w:szCs w:val="24"/>
                <w:lang w:val="bg-BG" w:eastAsia="bg-BG"/>
              </w:rPr>
            </w:pPr>
            <w:r w:rsidRPr="0001393B">
              <w:rPr>
                <w:rStyle w:val="FontStyle23"/>
                <w:rFonts w:ascii="Times New Roman" w:hAnsi="Times New Roman" w:cs="Times New Roman"/>
                <w:sz w:val="24"/>
                <w:szCs w:val="24"/>
                <w:lang w:val="bg-BG" w:eastAsia="bg-BG"/>
              </w:rPr>
              <w:t>5. Описани са мерките за опазване на околната среда, които ще бъдат приложени при изпълнение на обекта, както и мерките за осигуряване на здравословни и безопасни условия на труд. Тези мерки са конкретно обвързани със спецификата на обекта и предвидените за изпълнение работи.</w:t>
            </w:r>
          </w:p>
          <w:p w:rsidR="008927D0" w:rsidRPr="0001393B" w:rsidRDefault="008927D0" w:rsidP="00665300">
            <w:pPr>
              <w:pStyle w:val="Style16"/>
              <w:widowControl/>
              <w:tabs>
                <w:tab w:val="left" w:pos="415"/>
              </w:tabs>
              <w:spacing w:line="341" w:lineRule="exact"/>
              <w:ind w:firstLine="5"/>
              <w:rPr>
                <w:rStyle w:val="FontStyle24"/>
                <w:rFonts w:ascii="Times New Roman" w:hAnsi="Times New Roman" w:cs="Times New Roman"/>
                <w:sz w:val="24"/>
                <w:szCs w:val="24"/>
                <w:lang w:val="bg-BG" w:eastAsia="bg-BG"/>
              </w:rPr>
            </w:pPr>
            <w:r w:rsidRPr="0001393B">
              <w:rPr>
                <w:rStyle w:val="FontStyle23"/>
                <w:rFonts w:ascii="Times New Roman" w:hAnsi="Times New Roman" w:cs="Times New Roman"/>
                <w:sz w:val="24"/>
                <w:szCs w:val="24"/>
                <w:lang w:val="bg-BG" w:eastAsia="bg-BG"/>
              </w:rPr>
              <w:t>6. Представени са специфични технически преимущества, надграждащи изискванията на възложителя и проектната документация. (под специфични технически преимущества се разбира оферта, в чиито обхват и съдържание са предвидени технически и технологични параметри на механизацията, съоръженията и оборудването, които ще се използват при изпълнението на договора и е обосновано тяхното преимущество, които превъзхождат тези, посочени в изискванията на възложителя и проектната документация, както и оферта, в чиито обхват и съдържание са предложени елементи, свързани с възможностите да се постигне по-високо качество /в технически аспект/ на резултата, предложения за иновативни методи на изпълнение в рамките на предложените ценови параметри</w:t>
            </w:r>
            <w:r w:rsidRPr="0001393B">
              <w:rPr>
                <w:rStyle w:val="FontStyle23"/>
                <w:rFonts w:ascii="Times New Roman" w:hAnsi="Times New Roman" w:cs="Times New Roman"/>
                <w:sz w:val="24"/>
                <w:szCs w:val="24"/>
                <w:lang w:eastAsia="bg-BG"/>
              </w:rPr>
              <w:t>)</w:t>
            </w:r>
          </w:p>
        </w:tc>
        <w:tc>
          <w:tcPr>
            <w:tcW w:w="1214" w:type="dxa"/>
            <w:tcBorders>
              <w:top w:val="single" w:sz="6" w:space="0" w:color="auto"/>
              <w:left w:val="single" w:sz="6" w:space="0" w:color="auto"/>
              <w:bottom w:val="single" w:sz="6" w:space="0" w:color="auto"/>
              <w:right w:val="single" w:sz="6" w:space="0" w:color="auto"/>
            </w:tcBorders>
          </w:tcPr>
          <w:p w:rsidR="008E154A" w:rsidRPr="0001393B" w:rsidRDefault="008E154A" w:rsidP="00665300">
            <w:pPr>
              <w:pStyle w:val="Style5"/>
              <w:widowControl/>
              <w:jc w:val="center"/>
              <w:rPr>
                <w:rFonts w:ascii="Times New Roman" w:hAnsi="Times New Roman"/>
                <w:b/>
                <w:lang w:val="bg-BG"/>
              </w:rPr>
            </w:pPr>
            <w:r w:rsidRPr="0001393B">
              <w:rPr>
                <w:rFonts w:ascii="Times New Roman" w:hAnsi="Times New Roman"/>
                <w:b/>
                <w:lang w:val="bg-BG"/>
              </w:rPr>
              <w:lastRenderedPageBreak/>
              <w:t>40</w:t>
            </w:r>
          </w:p>
        </w:tc>
      </w:tr>
      <w:tr w:rsidR="008E154A" w:rsidRPr="0001393B" w:rsidTr="00665300">
        <w:tc>
          <w:tcPr>
            <w:tcW w:w="538" w:type="dxa"/>
            <w:tcBorders>
              <w:top w:val="single" w:sz="6" w:space="0" w:color="auto"/>
              <w:left w:val="single" w:sz="6" w:space="0" w:color="auto"/>
              <w:bottom w:val="single" w:sz="6" w:space="0" w:color="auto"/>
              <w:right w:val="single" w:sz="6" w:space="0" w:color="auto"/>
            </w:tcBorders>
          </w:tcPr>
          <w:p w:rsidR="008E154A" w:rsidRPr="0001393B" w:rsidRDefault="008E154A" w:rsidP="00665300">
            <w:pPr>
              <w:pStyle w:val="Style5"/>
              <w:widowControl/>
              <w:jc w:val="center"/>
              <w:rPr>
                <w:rFonts w:ascii="Times New Roman" w:hAnsi="Times New Roman"/>
                <w:lang w:val="bg-BG"/>
              </w:rPr>
            </w:pPr>
            <w:r w:rsidRPr="0001393B">
              <w:rPr>
                <w:rFonts w:ascii="Times New Roman" w:hAnsi="Times New Roman"/>
                <w:lang w:val="bg-BG"/>
              </w:rPr>
              <w:lastRenderedPageBreak/>
              <w:t>5.</w:t>
            </w:r>
          </w:p>
        </w:tc>
        <w:tc>
          <w:tcPr>
            <w:tcW w:w="7550" w:type="dxa"/>
            <w:tcBorders>
              <w:top w:val="single" w:sz="6" w:space="0" w:color="auto"/>
              <w:left w:val="single" w:sz="6" w:space="0" w:color="auto"/>
              <w:bottom w:val="single" w:sz="6" w:space="0" w:color="auto"/>
              <w:right w:val="single" w:sz="6" w:space="0" w:color="auto"/>
            </w:tcBorders>
          </w:tcPr>
          <w:p w:rsidR="008927D0" w:rsidRPr="0001393B" w:rsidRDefault="008927D0" w:rsidP="008927D0">
            <w:pPr>
              <w:pStyle w:val="Style16"/>
              <w:widowControl/>
              <w:tabs>
                <w:tab w:val="left" w:pos="273"/>
              </w:tabs>
              <w:spacing w:line="341" w:lineRule="exact"/>
              <w:ind w:firstLine="10"/>
              <w:rPr>
                <w:rStyle w:val="FontStyle23"/>
                <w:rFonts w:ascii="Times New Roman" w:hAnsi="Times New Roman" w:cs="Times New Roman"/>
                <w:sz w:val="24"/>
                <w:szCs w:val="24"/>
                <w:lang w:val="bg-BG" w:eastAsia="bg-BG"/>
              </w:rPr>
            </w:pPr>
            <w:r w:rsidRPr="0001393B">
              <w:rPr>
                <w:rStyle w:val="FontStyle24"/>
                <w:rFonts w:ascii="Times New Roman" w:hAnsi="Times New Roman" w:cs="Times New Roman"/>
                <w:sz w:val="24"/>
                <w:szCs w:val="24"/>
                <w:lang w:val="bg-BG"/>
              </w:rPr>
              <w:t>5</w:t>
            </w:r>
            <w:r w:rsidRPr="0001393B">
              <w:rPr>
                <w:rStyle w:val="FontStyle24"/>
                <w:rFonts w:ascii="Times New Roman" w:hAnsi="Times New Roman" w:cs="Times New Roman"/>
                <w:sz w:val="24"/>
                <w:szCs w:val="24"/>
              </w:rPr>
              <w:t xml:space="preserve">0 </w:t>
            </w:r>
            <w:r w:rsidRPr="0001393B">
              <w:rPr>
                <w:rStyle w:val="FontStyle23"/>
                <w:rFonts w:ascii="Times New Roman" w:hAnsi="Times New Roman" w:cs="Times New Roman"/>
                <w:sz w:val="24"/>
                <w:szCs w:val="24"/>
              </w:rPr>
              <w:t xml:space="preserve">точки получават предложения, които отговарят на поставените условия и минимални изисквания и за тях </w:t>
            </w:r>
            <w:r w:rsidRPr="0001393B">
              <w:rPr>
                <w:rStyle w:val="FontStyle23"/>
                <w:rFonts w:ascii="Times New Roman" w:hAnsi="Times New Roman" w:cs="Times New Roman"/>
                <w:sz w:val="24"/>
                <w:szCs w:val="24"/>
                <w:lang w:val="bg-BG"/>
              </w:rPr>
              <w:t>са налични пет</w:t>
            </w:r>
            <w:r w:rsidRPr="0001393B">
              <w:rPr>
                <w:rStyle w:val="FontStyle23"/>
                <w:rFonts w:ascii="Times New Roman" w:hAnsi="Times New Roman" w:cs="Times New Roman"/>
                <w:sz w:val="24"/>
                <w:szCs w:val="24"/>
              </w:rPr>
              <w:t xml:space="preserve"> </w:t>
            </w:r>
            <w:r w:rsidRPr="0001393B">
              <w:rPr>
                <w:rStyle w:val="FontStyle23"/>
                <w:rFonts w:ascii="Times New Roman" w:hAnsi="Times New Roman" w:cs="Times New Roman"/>
                <w:sz w:val="24"/>
                <w:szCs w:val="24"/>
                <w:lang w:val="bg-BG"/>
              </w:rPr>
              <w:t xml:space="preserve">от </w:t>
            </w:r>
            <w:r w:rsidRPr="0001393B">
              <w:rPr>
                <w:rStyle w:val="FontStyle23"/>
                <w:rFonts w:ascii="Times New Roman" w:hAnsi="Times New Roman" w:cs="Times New Roman"/>
                <w:sz w:val="24"/>
                <w:szCs w:val="24"/>
              </w:rPr>
              <w:t>посочените допълнителни обстоятелства</w:t>
            </w:r>
            <w:r w:rsidRPr="0001393B">
              <w:rPr>
                <w:rStyle w:val="FontStyle23"/>
                <w:rFonts w:ascii="Times New Roman" w:hAnsi="Times New Roman" w:cs="Times New Roman"/>
                <w:sz w:val="24"/>
                <w:szCs w:val="24"/>
                <w:lang w:val="bg-BG"/>
              </w:rPr>
              <w:t>:</w:t>
            </w:r>
          </w:p>
          <w:p w:rsidR="008E154A" w:rsidRPr="0001393B" w:rsidRDefault="008E154A" w:rsidP="00665300">
            <w:pPr>
              <w:pStyle w:val="Style16"/>
              <w:widowControl/>
              <w:tabs>
                <w:tab w:val="left" w:pos="273"/>
              </w:tabs>
              <w:spacing w:line="341" w:lineRule="exact"/>
              <w:ind w:firstLine="10"/>
              <w:rPr>
                <w:rStyle w:val="FontStyle23"/>
                <w:rFonts w:ascii="Times New Roman" w:hAnsi="Times New Roman" w:cs="Times New Roman"/>
                <w:sz w:val="24"/>
                <w:szCs w:val="24"/>
                <w:lang w:val="bg-BG" w:eastAsia="bg-BG"/>
              </w:rPr>
            </w:pPr>
            <w:r w:rsidRPr="0001393B">
              <w:rPr>
                <w:rStyle w:val="FontStyle23"/>
                <w:rFonts w:ascii="Times New Roman" w:hAnsi="Times New Roman" w:cs="Times New Roman"/>
                <w:sz w:val="24"/>
                <w:szCs w:val="24"/>
                <w:lang w:val="bg-BG" w:eastAsia="bg-BG"/>
              </w:rPr>
              <w:t>1.</w:t>
            </w:r>
            <w:r w:rsidRPr="0001393B">
              <w:rPr>
                <w:rStyle w:val="FontStyle23"/>
                <w:rFonts w:ascii="Times New Roman" w:hAnsi="Times New Roman" w:cs="Times New Roman"/>
                <w:sz w:val="24"/>
                <w:szCs w:val="24"/>
                <w:lang w:val="bg-BG" w:eastAsia="bg-BG"/>
              </w:rPr>
              <w:tab/>
              <w:t>Описани са технологичн</w:t>
            </w:r>
            <w:r w:rsidRPr="0001393B">
              <w:rPr>
                <w:rStyle w:val="FontStyle23"/>
                <w:rFonts w:ascii="Times New Roman" w:hAnsi="Times New Roman"/>
                <w:sz w:val="24"/>
                <w:szCs w:val="24"/>
                <w:lang w:val="bg-BG" w:eastAsia="bg-BG"/>
              </w:rPr>
              <w:t xml:space="preserve">ите </w:t>
            </w:r>
            <w:r w:rsidRPr="0001393B">
              <w:rPr>
                <w:rStyle w:val="FontStyle23"/>
                <w:rFonts w:ascii="Times New Roman" w:hAnsi="Times New Roman" w:cs="Times New Roman"/>
                <w:sz w:val="24"/>
                <w:szCs w:val="24"/>
                <w:lang w:val="bg-BG" w:eastAsia="bg-BG"/>
              </w:rPr>
              <w:t xml:space="preserve">параметри на механизацията, съоръженията и оборудването, които ще се използват при изпълнението на договора. За всяка от дейностите/видовете работи са дефинирани и разпределени необходимата механизация, съоръжения и оборудване. </w:t>
            </w:r>
            <w:r w:rsidRPr="0001393B">
              <w:rPr>
                <w:rStyle w:val="FontStyle23"/>
                <w:rFonts w:ascii="Times New Roman" w:hAnsi="Times New Roman" w:cs="Times New Roman"/>
                <w:sz w:val="24"/>
                <w:szCs w:val="24"/>
                <w:lang w:val="bg-BG"/>
              </w:rPr>
              <w:t>Предложеното разпределение е конкретно обвързано със спецификата на обекта и предвидените за изпълнение работи.</w:t>
            </w:r>
          </w:p>
          <w:p w:rsidR="008E154A" w:rsidRPr="0001393B" w:rsidRDefault="008E154A" w:rsidP="00665300">
            <w:pPr>
              <w:pStyle w:val="Style16"/>
              <w:widowControl/>
              <w:tabs>
                <w:tab w:val="left" w:pos="415"/>
              </w:tabs>
              <w:spacing w:line="341" w:lineRule="exact"/>
              <w:ind w:firstLine="5"/>
              <w:rPr>
                <w:rStyle w:val="FontStyle23"/>
                <w:rFonts w:ascii="Times New Roman" w:hAnsi="Times New Roman" w:cs="Times New Roman"/>
                <w:sz w:val="24"/>
                <w:szCs w:val="24"/>
                <w:lang w:val="bg-BG" w:eastAsia="bg-BG"/>
              </w:rPr>
            </w:pPr>
            <w:r w:rsidRPr="0001393B">
              <w:rPr>
                <w:rStyle w:val="FontStyle23"/>
                <w:rFonts w:ascii="Times New Roman" w:hAnsi="Times New Roman" w:cs="Times New Roman"/>
                <w:sz w:val="24"/>
                <w:szCs w:val="24"/>
                <w:lang w:val="bg-BG" w:eastAsia="bg-BG"/>
              </w:rPr>
              <w:t>2.</w:t>
            </w:r>
            <w:r w:rsidRPr="0001393B">
              <w:rPr>
                <w:rStyle w:val="FontStyle23"/>
                <w:rFonts w:ascii="Times New Roman" w:hAnsi="Times New Roman" w:cs="Times New Roman"/>
                <w:sz w:val="24"/>
                <w:szCs w:val="24"/>
                <w:lang w:val="bg-BG" w:eastAsia="bg-BG"/>
              </w:rPr>
              <w:tab/>
              <w:t xml:space="preserve">За всяка от дейностите/видовете работи е предложено разпределение по експерти/технически лица и/или изпълнителски състав/работници (кой какво ще изпълнява) и са описани функциите им на ниво отделна </w:t>
            </w:r>
            <w:r w:rsidRPr="0001393B">
              <w:rPr>
                <w:rStyle w:val="FontStyle23"/>
                <w:rFonts w:ascii="Times New Roman" w:hAnsi="Times New Roman" w:cs="Times New Roman"/>
                <w:sz w:val="24"/>
                <w:szCs w:val="24"/>
                <w:lang w:val="bg-BG" w:eastAsia="bg-BG"/>
              </w:rPr>
              <w:lastRenderedPageBreak/>
              <w:t xml:space="preserve">задача (за целите на настоящия показател под „задача" се разбира обособена част от дейността/вид работи, която може да бъде самостоятелно възлагана на отделен експерти/техническо лице и/или изпълнителски състав/работници и чието изпълнение може да се проследи еднозначно, т.е. има дефинирани начало и край и измерими резултати). </w:t>
            </w:r>
            <w:r w:rsidRPr="0001393B">
              <w:rPr>
                <w:rStyle w:val="FontStyle23"/>
                <w:rFonts w:ascii="Times New Roman" w:hAnsi="Times New Roman" w:cs="Times New Roman"/>
                <w:sz w:val="24"/>
                <w:szCs w:val="24"/>
                <w:lang w:val="bg-BG"/>
              </w:rPr>
              <w:t>Предложеното разпределение е конкретно обвързано със спецификата на обекта и предвидените за изпълнение работи.</w:t>
            </w:r>
          </w:p>
          <w:p w:rsidR="008E154A" w:rsidRPr="0001393B" w:rsidRDefault="008E154A" w:rsidP="00665300">
            <w:pPr>
              <w:pStyle w:val="Style16"/>
              <w:widowControl/>
              <w:tabs>
                <w:tab w:val="left" w:pos="415"/>
              </w:tabs>
              <w:spacing w:line="341" w:lineRule="exact"/>
              <w:ind w:firstLine="5"/>
              <w:rPr>
                <w:rStyle w:val="FontStyle23"/>
                <w:rFonts w:ascii="Times New Roman" w:hAnsi="Times New Roman" w:cs="Times New Roman"/>
                <w:sz w:val="24"/>
                <w:szCs w:val="24"/>
                <w:lang w:val="bg-BG" w:eastAsia="bg-BG"/>
              </w:rPr>
            </w:pPr>
            <w:r w:rsidRPr="0001393B">
              <w:rPr>
                <w:rStyle w:val="FontStyle23"/>
                <w:rFonts w:ascii="Times New Roman" w:hAnsi="Times New Roman" w:cs="Times New Roman"/>
                <w:sz w:val="24"/>
                <w:szCs w:val="24"/>
                <w:lang w:val="bg-BG" w:eastAsia="bg-BG"/>
              </w:rPr>
              <w:t>3.</w:t>
            </w:r>
            <w:r w:rsidRPr="0001393B">
              <w:rPr>
                <w:rStyle w:val="FontStyle23"/>
                <w:rFonts w:ascii="Times New Roman" w:hAnsi="Times New Roman" w:cs="Times New Roman"/>
                <w:sz w:val="24"/>
                <w:szCs w:val="24"/>
                <w:lang w:val="bg-BG" w:eastAsia="bg-BG"/>
              </w:rPr>
              <w:tab/>
              <w:t xml:space="preserve">Предложени са мерки за вътрешен контрол и организация на работата на екипа експерти/технически лица и изпълнителски състав/работници, с които да се гарантира качествено изпълнение на поръчката. </w:t>
            </w:r>
            <w:r w:rsidRPr="0001393B">
              <w:rPr>
                <w:rStyle w:val="FontStyle23"/>
                <w:rFonts w:ascii="Times New Roman" w:hAnsi="Times New Roman" w:cs="Times New Roman"/>
                <w:sz w:val="24"/>
                <w:szCs w:val="24"/>
                <w:lang w:val="bg-BG"/>
              </w:rPr>
              <w:t>Предложените мерки са конкретно обвързани със спецификата на обекта и предвидените за изпълнение работи.</w:t>
            </w:r>
          </w:p>
          <w:p w:rsidR="008E154A" w:rsidRPr="0001393B" w:rsidRDefault="008E154A" w:rsidP="00665300">
            <w:pPr>
              <w:pStyle w:val="Style16"/>
              <w:widowControl/>
              <w:tabs>
                <w:tab w:val="left" w:pos="415"/>
              </w:tabs>
              <w:spacing w:line="341" w:lineRule="exact"/>
              <w:ind w:firstLine="5"/>
              <w:rPr>
                <w:rStyle w:val="FontStyle23"/>
                <w:rFonts w:ascii="Times New Roman" w:hAnsi="Times New Roman" w:cs="Times New Roman"/>
                <w:sz w:val="24"/>
                <w:szCs w:val="24"/>
                <w:lang w:val="bg-BG" w:eastAsia="bg-BG"/>
              </w:rPr>
            </w:pPr>
            <w:r w:rsidRPr="0001393B">
              <w:rPr>
                <w:rStyle w:val="FontStyle23"/>
                <w:rFonts w:ascii="Times New Roman" w:hAnsi="Times New Roman" w:cs="Times New Roman"/>
                <w:sz w:val="24"/>
                <w:szCs w:val="24"/>
                <w:lang w:val="bg-BG" w:eastAsia="bg-BG"/>
              </w:rPr>
              <w:t>4.</w:t>
            </w:r>
            <w:r w:rsidRPr="0001393B">
              <w:rPr>
                <w:rStyle w:val="FontStyle23"/>
                <w:rFonts w:ascii="Times New Roman" w:hAnsi="Times New Roman" w:cs="Times New Roman"/>
                <w:sz w:val="24"/>
                <w:szCs w:val="24"/>
                <w:lang w:val="bg-BG" w:eastAsia="bg-BG"/>
              </w:rPr>
              <w:tab/>
            </w:r>
            <w:r w:rsidRPr="0001393B">
              <w:rPr>
                <w:rStyle w:val="FontStyle23"/>
                <w:rFonts w:ascii="Times New Roman" w:hAnsi="Times New Roman" w:cs="Times New Roman"/>
                <w:sz w:val="24"/>
                <w:szCs w:val="24"/>
                <w:lang w:val="bg-BG"/>
              </w:rPr>
              <w:t xml:space="preserve">Представени са </w:t>
            </w:r>
            <w:r w:rsidRPr="0001393B">
              <w:rPr>
                <w:rStyle w:val="FontStyle23"/>
                <w:rFonts w:ascii="Times New Roman" w:hAnsi="Times New Roman" w:cs="Times New Roman"/>
                <w:sz w:val="24"/>
                <w:szCs w:val="24"/>
                <w:lang w:val="bg-BG" w:eastAsia="bg-BG"/>
              </w:rPr>
              <w:t>начините (мерките) за постигане на качество - проверки и осъществяване на контрол за качество, изпълнение на отделните дейности от предвидените екипи (качество на труда), както и на други начини, необходими за изпълнението на предмета на договора. Тези мерки са конкретно обвързани със спецификата на обекта и предвидените за изпълнение работи.</w:t>
            </w:r>
          </w:p>
          <w:p w:rsidR="008E154A" w:rsidRPr="0001393B" w:rsidRDefault="008E154A" w:rsidP="00665300">
            <w:pPr>
              <w:pStyle w:val="Style16"/>
              <w:widowControl/>
              <w:tabs>
                <w:tab w:val="left" w:pos="415"/>
              </w:tabs>
              <w:spacing w:line="341" w:lineRule="exact"/>
              <w:ind w:firstLine="5"/>
              <w:rPr>
                <w:rStyle w:val="FontStyle23"/>
                <w:rFonts w:ascii="Times New Roman" w:hAnsi="Times New Roman" w:cs="Times New Roman"/>
                <w:sz w:val="24"/>
                <w:szCs w:val="24"/>
                <w:lang w:val="bg-BG" w:eastAsia="bg-BG"/>
              </w:rPr>
            </w:pPr>
            <w:r w:rsidRPr="0001393B">
              <w:rPr>
                <w:rStyle w:val="FontStyle23"/>
                <w:rFonts w:ascii="Times New Roman" w:hAnsi="Times New Roman" w:cs="Times New Roman"/>
                <w:sz w:val="24"/>
                <w:szCs w:val="24"/>
                <w:lang w:val="bg-BG" w:eastAsia="bg-BG"/>
              </w:rPr>
              <w:t>5. Описани са мерките за опазване на околната среда, които ще бъдат приложени при изпълнение на обекта, както и мерките за осигуряване на здравословни и безопасни условия на труд. Тези мерки са конкретно обвързани със спецификата на обекта и предвидените за изпълнение работи.</w:t>
            </w:r>
          </w:p>
          <w:p w:rsidR="008927D0" w:rsidRPr="0001393B" w:rsidRDefault="008927D0" w:rsidP="00665300">
            <w:pPr>
              <w:pStyle w:val="Style16"/>
              <w:widowControl/>
              <w:tabs>
                <w:tab w:val="left" w:pos="415"/>
              </w:tabs>
              <w:spacing w:line="341" w:lineRule="exact"/>
              <w:ind w:firstLine="5"/>
              <w:rPr>
                <w:rStyle w:val="FontStyle24"/>
                <w:rFonts w:ascii="Times New Roman" w:hAnsi="Times New Roman" w:cs="Times New Roman"/>
                <w:sz w:val="24"/>
                <w:szCs w:val="24"/>
                <w:lang w:val="bg-BG" w:eastAsia="bg-BG"/>
              </w:rPr>
            </w:pPr>
            <w:r w:rsidRPr="0001393B">
              <w:rPr>
                <w:rStyle w:val="FontStyle23"/>
                <w:rFonts w:ascii="Times New Roman" w:hAnsi="Times New Roman" w:cs="Times New Roman"/>
                <w:sz w:val="24"/>
                <w:szCs w:val="24"/>
                <w:lang w:val="bg-BG" w:eastAsia="bg-BG"/>
              </w:rPr>
              <w:t>6. Представени са специфични технически преимущества, надграждащи изискванията на възложителя и проектната документация. (под специфични технически преимущества се разбира оферта, в чиито обхват и съдържание са предвидени технически и технологични параметри на механизацията, съоръженията и оборудването, които ще се използват при изпълнението на договора и е обосновано тяхното преимущество, които превъзхождат тези, посочени в изискванията на възложителя и проектната документация, както и оферта, в чиито обхват и съдържание са предложени елементи, свързани с възможностите да се постигне по-високо качество /в технически аспект/ на резултата, предложения за иновативни методи на изпълнение в рамките на предложените ценови параметри</w:t>
            </w:r>
            <w:r w:rsidRPr="0001393B">
              <w:rPr>
                <w:rStyle w:val="FontStyle23"/>
                <w:rFonts w:ascii="Times New Roman" w:hAnsi="Times New Roman" w:cs="Times New Roman"/>
                <w:sz w:val="24"/>
                <w:szCs w:val="24"/>
                <w:lang w:eastAsia="bg-BG"/>
              </w:rPr>
              <w:t>)</w:t>
            </w:r>
          </w:p>
        </w:tc>
        <w:tc>
          <w:tcPr>
            <w:tcW w:w="1214" w:type="dxa"/>
            <w:tcBorders>
              <w:top w:val="single" w:sz="6" w:space="0" w:color="auto"/>
              <w:left w:val="single" w:sz="6" w:space="0" w:color="auto"/>
              <w:bottom w:val="single" w:sz="6" w:space="0" w:color="auto"/>
              <w:right w:val="single" w:sz="6" w:space="0" w:color="auto"/>
            </w:tcBorders>
          </w:tcPr>
          <w:p w:rsidR="008E154A" w:rsidRPr="0001393B" w:rsidRDefault="008E154A" w:rsidP="00665300">
            <w:pPr>
              <w:pStyle w:val="Style5"/>
              <w:widowControl/>
              <w:jc w:val="center"/>
              <w:rPr>
                <w:rFonts w:ascii="Times New Roman" w:hAnsi="Times New Roman"/>
                <w:b/>
                <w:lang w:val="bg-BG"/>
              </w:rPr>
            </w:pPr>
          </w:p>
        </w:tc>
      </w:tr>
      <w:tr w:rsidR="008E154A" w:rsidRPr="0001393B" w:rsidTr="00665300">
        <w:tc>
          <w:tcPr>
            <w:tcW w:w="538" w:type="dxa"/>
            <w:tcBorders>
              <w:top w:val="single" w:sz="6" w:space="0" w:color="auto"/>
              <w:left w:val="single" w:sz="6" w:space="0" w:color="auto"/>
              <w:bottom w:val="single" w:sz="6" w:space="0" w:color="auto"/>
              <w:right w:val="single" w:sz="6" w:space="0" w:color="auto"/>
            </w:tcBorders>
          </w:tcPr>
          <w:p w:rsidR="008E154A" w:rsidRPr="0001393B" w:rsidRDefault="008E154A" w:rsidP="00665300">
            <w:pPr>
              <w:pStyle w:val="Style5"/>
              <w:widowControl/>
              <w:jc w:val="center"/>
              <w:rPr>
                <w:rFonts w:ascii="Times New Roman" w:hAnsi="Times New Roman"/>
                <w:lang w:val="bg-BG"/>
              </w:rPr>
            </w:pPr>
            <w:r w:rsidRPr="0001393B">
              <w:rPr>
                <w:rFonts w:ascii="Times New Roman" w:hAnsi="Times New Roman"/>
                <w:lang w:val="bg-BG"/>
              </w:rPr>
              <w:lastRenderedPageBreak/>
              <w:t>6.</w:t>
            </w:r>
          </w:p>
        </w:tc>
        <w:tc>
          <w:tcPr>
            <w:tcW w:w="7550" w:type="dxa"/>
            <w:tcBorders>
              <w:top w:val="single" w:sz="6" w:space="0" w:color="auto"/>
              <w:left w:val="single" w:sz="6" w:space="0" w:color="auto"/>
              <w:bottom w:val="single" w:sz="6" w:space="0" w:color="auto"/>
              <w:right w:val="single" w:sz="6" w:space="0" w:color="auto"/>
            </w:tcBorders>
          </w:tcPr>
          <w:p w:rsidR="008E154A" w:rsidRPr="0001393B" w:rsidRDefault="008E154A" w:rsidP="00665300">
            <w:pPr>
              <w:pStyle w:val="Style7"/>
              <w:widowControl/>
              <w:spacing w:line="346" w:lineRule="exact"/>
              <w:ind w:left="34" w:hanging="34"/>
              <w:jc w:val="both"/>
              <w:rPr>
                <w:rStyle w:val="FontStyle23"/>
                <w:rFonts w:ascii="Times New Roman" w:hAnsi="Times New Roman" w:cs="Times New Roman"/>
                <w:sz w:val="24"/>
                <w:szCs w:val="24"/>
              </w:rPr>
            </w:pPr>
            <w:r w:rsidRPr="0001393B">
              <w:rPr>
                <w:rStyle w:val="FontStyle24"/>
                <w:rFonts w:ascii="Times New Roman" w:hAnsi="Times New Roman" w:cs="Times New Roman"/>
                <w:sz w:val="24"/>
                <w:szCs w:val="24"/>
              </w:rPr>
              <w:t xml:space="preserve">60 </w:t>
            </w:r>
            <w:r w:rsidRPr="0001393B">
              <w:rPr>
                <w:rStyle w:val="FontStyle23"/>
                <w:rFonts w:ascii="Times New Roman" w:hAnsi="Times New Roman" w:cs="Times New Roman"/>
                <w:sz w:val="24"/>
                <w:szCs w:val="24"/>
              </w:rPr>
              <w:t>точки получават предложения, които отговарят на поставените условия и минимални изисквания, като за тях важат следните допълнителни  обстоятелства:</w:t>
            </w:r>
          </w:p>
          <w:p w:rsidR="008E154A" w:rsidRPr="0001393B" w:rsidRDefault="008E154A" w:rsidP="00665300">
            <w:pPr>
              <w:pStyle w:val="Style16"/>
              <w:widowControl/>
              <w:tabs>
                <w:tab w:val="left" w:pos="273"/>
              </w:tabs>
              <w:spacing w:line="341" w:lineRule="exact"/>
              <w:ind w:firstLine="10"/>
              <w:rPr>
                <w:rStyle w:val="FontStyle23"/>
                <w:rFonts w:ascii="Times New Roman" w:hAnsi="Times New Roman" w:cs="Times New Roman"/>
                <w:sz w:val="24"/>
                <w:szCs w:val="24"/>
                <w:lang w:val="bg-BG" w:eastAsia="bg-BG"/>
              </w:rPr>
            </w:pPr>
            <w:r w:rsidRPr="0001393B">
              <w:rPr>
                <w:rStyle w:val="FontStyle23"/>
                <w:rFonts w:ascii="Times New Roman" w:hAnsi="Times New Roman" w:cs="Times New Roman"/>
                <w:sz w:val="24"/>
                <w:szCs w:val="24"/>
                <w:lang w:val="bg-BG" w:eastAsia="bg-BG"/>
              </w:rPr>
              <w:t>1.</w:t>
            </w:r>
            <w:r w:rsidRPr="0001393B">
              <w:rPr>
                <w:rStyle w:val="FontStyle23"/>
                <w:rFonts w:ascii="Times New Roman" w:hAnsi="Times New Roman" w:cs="Times New Roman"/>
                <w:sz w:val="24"/>
                <w:szCs w:val="24"/>
                <w:lang w:val="bg-BG" w:eastAsia="bg-BG"/>
              </w:rPr>
              <w:tab/>
              <w:t>Описани са технологичн</w:t>
            </w:r>
            <w:r w:rsidRPr="0001393B">
              <w:rPr>
                <w:rStyle w:val="FontStyle23"/>
                <w:rFonts w:ascii="Times New Roman" w:hAnsi="Times New Roman"/>
                <w:sz w:val="24"/>
                <w:szCs w:val="24"/>
                <w:lang w:val="bg-BG" w:eastAsia="bg-BG"/>
              </w:rPr>
              <w:t xml:space="preserve">ите </w:t>
            </w:r>
            <w:r w:rsidRPr="0001393B">
              <w:rPr>
                <w:rStyle w:val="FontStyle23"/>
                <w:rFonts w:ascii="Times New Roman" w:hAnsi="Times New Roman" w:cs="Times New Roman"/>
                <w:sz w:val="24"/>
                <w:szCs w:val="24"/>
                <w:lang w:val="bg-BG" w:eastAsia="bg-BG"/>
              </w:rPr>
              <w:t xml:space="preserve">параметри на механизацията, съоръженията и оборудването, които ще се използват при изпълнението на договора. За всяка от дейностите/видовете работи са дефинирани и разпределени необходимата механизация, съоръжения и оборудване. </w:t>
            </w:r>
            <w:r w:rsidRPr="0001393B">
              <w:rPr>
                <w:rStyle w:val="FontStyle23"/>
                <w:rFonts w:ascii="Times New Roman" w:hAnsi="Times New Roman" w:cs="Times New Roman"/>
                <w:sz w:val="24"/>
                <w:szCs w:val="24"/>
                <w:lang w:val="bg-BG"/>
              </w:rPr>
              <w:lastRenderedPageBreak/>
              <w:t>Предложеното разпределение е конкретно обвързано със спецификата на обекта и предвидените за изпълнение работи.</w:t>
            </w:r>
          </w:p>
          <w:p w:rsidR="008E154A" w:rsidRPr="0001393B" w:rsidRDefault="008E154A" w:rsidP="00665300">
            <w:pPr>
              <w:pStyle w:val="Style16"/>
              <w:widowControl/>
              <w:tabs>
                <w:tab w:val="left" w:pos="415"/>
              </w:tabs>
              <w:spacing w:line="341" w:lineRule="exact"/>
              <w:ind w:firstLine="5"/>
              <w:rPr>
                <w:rStyle w:val="FontStyle23"/>
                <w:rFonts w:ascii="Times New Roman" w:hAnsi="Times New Roman" w:cs="Times New Roman"/>
                <w:sz w:val="24"/>
                <w:szCs w:val="24"/>
                <w:lang w:val="bg-BG" w:eastAsia="bg-BG"/>
              </w:rPr>
            </w:pPr>
            <w:r w:rsidRPr="0001393B">
              <w:rPr>
                <w:rStyle w:val="FontStyle23"/>
                <w:rFonts w:ascii="Times New Roman" w:hAnsi="Times New Roman" w:cs="Times New Roman"/>
                <w:sz w:val="24"/>
                <w:szCs w:val="24"/>
                <w:lang w:val="bg-BG" w:eastAsia="bg-BG"/>
              </w:rPr>
              <w:t>2.</w:t>
            </w:r>
            <w:r w:rsidRPr="0001393B">
              <w:rPr>
                <w:rStyle w:val="FontStyle23"/>
                <w:rFonts w:ascii="Times New Roman" w:hAnsi="Times New Roman" w:cs="Times New Roman"/>
                <w:sz w:val="24"/>
                <w:szCs w:val="24"/>
                <w:lang w:val="bg-BG" w:eastAsia="bg-BG"/>
              </w:rPr>
              <w:tab/>
              <w:t xml:space="preserve">За всяка от дейностите/видовете работи е предложено разпределение по експерти/технически лица и/или изпълнителски състав/работници (кой какво ще изпълнява) и са описани функциите им на ниво отделна задача (за целите на настоящия показател под „задача" се разбира обособена част от дейността/вид работи, която може да бъде самостоятелно възлагана на отделен експерти/техническо лице и/или изпълнителски състав/работници и чието изпълнение може да се проследи еднозначно, т.е. има дефинирани начало и край и измерими резултати). </w:t>
            </w:r>
            <w:r w:rsidRPr="0001393B">
              <w:rPr>
                <w:rStyle w:val="FontStyle23"/>
                <w:rFonts w:ascii="Times New Roman" w:hAnsi="Times New Roman" w:cs="Times New Roman"/>
                <w:sz w:val="24"/>
                <w:szCs w:val="24"/>
                <w:lang w:val="bg-BG"/>
              </w:rPr>
              <w:t>Предложеното разпределение е конкретно обвързано със спецификата на обекта и предвидените за изпълнение работи.</w:t>
            </w:r>
          </w:p>
          <w:p w:rsidR="008E154A" w:rsidRPr="0001393B" w:rsidRDefault="008E154A" w:rsidP="00665300">
            <w:pPr>
              <w:pStyle w:val="Style16"/>
              <w:widowControl/>
              <w:tabs>
                <w:tab w:val="left" w:pos="415"/>
              </w:tabs>
              <w:spacing w:line="341" w:lineRule="exact"/>
              <w:ind w:firstLine="5"/>
              <w:rPr>
                <w:rStyle w:val="FontStyle23"/>
                <w:rFonts w:ascii="Times New Roman" w:hAnsi="Times New Roman" w:cs="Times New Roman"/>
                <w:sz w:val="24"/>
                <w:szCs w:val="24"/>
                <w:lang w:val="bg-BG" w:eastAsia="bg-BG"/>
              </w:rPr>
            </w:pPr>
            <w:r w:rsidRPr="0001393B">
              <w:rPr>
                <w:rStyle w:val="FontStyle23"/>
                <w:rFonts w:ascii="Times New Roman" w:hAnsi="Times New Roman" w:cs="Times New Roman"/>
                <w:sz w:val="24"/>
                <w:szCs w:val="24"/>
                <w:lang w:val="bg-BG" w:eastAsia="bg-BG"/>
              </w:rPr>
              <w:t>3.</w:t>
            </w:r>
            <w:r w:rsidRPr="0001393B">
              <w:rPr>
                <w:rStyle w:val="FontStyle23"/>
                <w:rFonts w:ascii="Times New Roman" w:hAnsi="Times New Roman" w:cs="Times New Roman"/>
                <w:sz w:val="24"/>
                <w:szCs w:val="24"/>
                <w:lang w:val="bg-BG" w:eastAsia="bg-BG"/>
              </w:rPr>
              <w:tab/>
              <w:t xml:space="preserve">Предложени са мерки за вътрешен контрол и организация на работата на екипа експерти/технически лица и изпълнителски състав/работници, с които да се гарантира качествено изпълнение на поръчката. </w:t>
            </w:r>
            <w:r w:rsidRPr="0001393B">
              <w:rPr>
                <w:rStyle w:val="FontStyle23"/>
                <w:rFonts w:ascii="Times New Roman" w:hAnsi="Times New Roman" w:cs="Times New Roman"/>
                <w:sz w:val="24"/>
                <w:szCs w:val="24"/>
                <w:lang w:val="bg-BG"/>
              </w:rPr>
              <w:t>Предложените мерки са конкретно обвързани със спецификата на обекта и предвидените за изпълнение работи.</w:t>
            </w:r>
          </w:p>
          <w:p w:rsidR="008E154A" w:rsidRPr="0001393B" w:rsidRDefault="008E154A" w:rsidP="00665300">
            <w:pPr>
              <w:pStyle w:val="Style16"/>
              <w:widowControl/>
              <w:tabs>
                <w:tab w:val="left" w:pos="415"/>
              </w:tabs>
              <w:spacing w:line="341" w:lineRule="exact"/>
              <w:ind w:firstLine="5"/>
              <w:rPr>
                <w:rStyle w:val="FontStyle23"/>
                <w:rFonts w:ascii="Times New Roman" w:hAnsi="Times New Roman" w:cs="Times New Roman"/>
                <w:sz w:val="24"/>
                <w:szCs w:val="24"/>
                <w:lang w:val="bg-BG"/>
              </w:rPr>
            </w:pPr>
            <w:r w:rsidRPr="0001393B">
              <w:rPr>
                <w:rStyle w:val="FontStyle23"/>
                <w:rFonts w:ascii="Times New Roman" w:hAnsi="Times New Roman" w:cs="Times New Roman"/>
                <w:sz w:val="24"/>
                <w:szCs w:val="24"/>
                <w:lang w:val="bg-BG" w:eastAsia="bg-BG"/>
              </w:rPr>
              <w:t>4.</w:t>
            </w:r>
            <w:r w:rsidRPr="0001393B">
              <w:rPr>
                <w:rStyle w:val="FontStyle23"/>
                <w:rFonts w:ascii="Times New Roman" w:hAnsi="Times New Roman" w:cs="Times New Roman"/>
                <w:sz w:val="24"/>
                <w:szCs w:val="24"/>
                <w:lang w:val="bg-BG" w:eastAsia="bg-BG"/>
              </w:rPr>
              <w:tab/>
            </w:r>
            <w:r w:rsidRPr="0001393B">
              <w:rPr>
                <w:rStyle w:val="FontStyle23"/>
                <w:rFonts w:ascii="Times New Roman" w:hAnsi="Times New Roman" w:cs="Times New Roman"/>
                <w:sz w:val="24"/>
                <w:szCs w:val="24"/>
                <w:lang w:val="bg-BG"/>
              </w:rPr>
              <w:t>Представени са начините (мерките) за постигане на качество - проверки и осъществяване на контрол за качество, изпълнение на отделните дейности от предвидените екипи (качество на труда), както и на други начини, необходими за изпълнението на предмета на договора. Тези мерки са конкретно обвързани със спецификата на обекта и предвидените за изпълнение работи.</w:t>
            </w:r>
          </w:p>
          <w:p w:rsidR="008E154A" w:rsidRPr="0001393B" w:rsidRDefault="008E154A" w:rsidP="00665300">
            <w:pPr>
              <w:pStyle w:val="Style16"/>
              <w:widowControl/>
              <w:tabs>
                <w:tab w:val="left" w:pos="415"/>
              </w:tabs>
              <w:spacing w:line="341" w:lineRule="exact"/>
              <w:ind w:firstLine="5"/>
              <w:rPr>
                <w:rStyle w:val="FontStyle23"/>
                <w:rFonts w:ascii="Times New Roman" w:hAnsi="Times New Roman" w:cs="Times New Roman"/>
                <w:sz w:val="24"/>
                <w:szCs w:val="24"/>
                <w:lang w:val="bg-BG"/>
              </w:rPr>
            </w:pPr>
            <w:r w:rsidRPr="0001393B">
              <w:rPr>
                <w:rStyle w:val="FontStyle23"/>
                <w:rFonts w:ascii="Times New Roman" w:hAnsi="Times New Roman" w:cs="Times New Roman"/>
                <w:sz w:val="24"/>
                <w:szCs w:val="24"/>
                <w:lang w:val="bg-BG"/>
              </w:rPr>
              <w:t>5. Описани са мерките за опазване на околната среда, които ще бъдат приложени при изпълнение на обекта, както и мерките за осигуряване на здравословни и безопасни условия на труд. Тези мерки са конкретно обвързани със спецификата на обекта и предвидените за изпълнение работи.</w:t>
            </w:r>
          </w:p>
          <w:p w:rsidR="008927D0" w:rsidRPr="0001393B" w:rsidRDefault="008927D0" w:rsidP="00665300">
            <w:pPr>
              <w:pStyle w:val="Style16"/>
              <w:widowControl/>
              <w:tabs>
                <w:tab w:val="left" w:pos="415"/>
              </w:tabs>
              <w:spacing w:line="341" w:lineRule="exact"/>
              <w:ind w:firstLine="5"/>
              <w:rPr>
                <w:rStyle w:val="FontStyle24"/>
                <w:rFonts w:ascii="Times New Roman" w:hAnsi="Times New Roman" w:cs="Times New Roman"/>
                <w:sz w:val="24"/>
                <w:szCs w:val="24"/>
                <w:lang w:val="bg-BG" w:eastAsia="bg-BG"/>
              </w:rPr>
            </w:pPr>
            <w:r w:rsidRPr="0001393B">
              <w:rPr>
                <w:rStyle w:val="FontStyle23"/>
                <w:rFonts w:ascii="Times New Roman" w:hAnsi="Times New Roman" w:cs="Times New Roman"/>
                <w:sz w:val="24"/>
                <w:szCs w:val="24"/>
                <w:lang w:val="bg-BG" w:eastAsia="bg-BG"/>
              </w:rPr>
              <w:t>6. Представени са специфични технически преимущества, надграждащи изискванията на възложителя и проектната документация. (под специфични технически преимущества се разбира оферта, в чиито обхват и съдържание са предвидени технически и технологични параметри на механизацията, съоръженията и оборудването, които ще се използват при изпълнението на договора и е обосновано тяхното преимущество, които превъзхождат тези, посочени в изискванията на възложителя и проектната документация, както и оферта, в чиито обхват и съдържание са предложени елементи, свързани с възможностите да се постигне по-високо качество /в технически аспект/ на резултата, предложения за иновативни методи на изпълнение в рамките на предложените ценови параметри</w:t>
            </w:r>
            <w:r w:rsidRPr="0001393B">
              <w:rPr>
                <w:rStyle w:val="FontStyle23"/>
                <w:rFonts w:ascii="Times New Roman" w:hAnsi="Times New Roman" w:cs="Times New Roman"/>
                <w:sz w:val="24"/>
                <w:szCs w:val="24"/>
                <w:lang w:eastAsia="bg-BG"/>
              </w:rPr>
              <w:t>)</w:t>
            </w:r>
          </w:p>
        </w:tc>
        <w:tc>
          <w:tcPr>
            <w:tcW w:w="1214" w:type="dxa"/>
            <w:tcBorders>
              <w:top w:val="single" w:sz="6" w:space="0" w:color="auto"/>
              <w:left w:val="single" w:sz="6" w:space="0" w:color="auto"/>
              <w:bottom w:val="single" w:sz="6" w:space="0" w:color="auto"/>
              <w:right w:val="single" w:sz="6" w:space="0" w:color="auto"/>
            </w:tcBorders>
          </w:tcPr>
          <w:p w:rsidR="008E154A" w:rsidRPr="0001393B" w:rsidRDefault="008E154A" w:rsidP="00665300">
            <w:pPr>
              <w:pStyle w:val="Style5"/>
              <w:widowControl/>
              <w:jc w:val="center"/>
              <w:rPr>
                <w:rFonts w:ascii="Times New Roman" w:hAnsi="Times New Roman"/>
                <w:b/>
                <w:lang w:val="bg-BG"/>
              </w:rPr>
            </w:pPr>
            <w:r w:rsidRPr="0001393B">
              <w:rPr>
                <w:rFonts w:ascii="Times New Roman" w:hAnsi="Times New Roman"/>
                <w:b/>
                <w:lang w:val="bg-BG"/>
              </w:rPr>
              <w:lastRenderedPageBreak/>
              <w:t>60</w:t>
            </w:r>
          </w:p>
        </w:tc>
      </w:tr>
    </w:tbl>
    <w:p w:rsidR="007E4544" w:rsidRPr="0001393B" w:rsidRDefault="007E4544" w:rsidP="008E154A">
      <w:pPr>
        <w:pStyle w:val="Style13"/>
        <w:widowControl/>
        <w:tabs>
          <w:tab w:val="left" w:pos="202"/>
        </w:tabs>
        <w:spacing w:after="120" w:line="240" w:lineRule="auto"/>
        <w:rPr>
          <w:rStyle w:val="FontStyle22"/>
          <w:rFonts w:ascii="Times New Roman" w:hAnsi="Times New Roman" w:cs="Times New Roman"/>
          <w:sz w:val="24"/>
          <w:szCs w:val="24"/>
          <w:lang w:val="bg-BG" w:eastAsia="bg-BG"/>
        </w:rPr>
      </w:pPr>
    </w:p>
    <w:p w:rsidR="006B3CB1" w:rsidRPr="0001393B" w:rsidRDefault="007E4544" w:rsidP="007E4544">
      <w:pPr>
        <w:pStyle w:val="BodyTextIndent3"/>
        <w:ind w:left="0"/>
        <w:jc w:val="both"/>
        <w:rPr>
          <w:b/>
          <w:sz w:val="24"/>
          <w:szCs w:val="24"/>
        </w:rPr>
      </w:pPr>
      <w:r w:rsidRPr="0001393B">
        <w:rPr>
          <w:b/>
          <w:sz w:val="24"/>
          <w:szCs w:val="24"/>
        </w:rPr>
        <w:t>2</w:t>
      </w:r>
      <w:r w:rsidR="00BB3DC0" w:rsidRPr="0001393B">
        <w:rPr>
          <w:b/>
          <w:sz w:val="24"/>
          <w:szCs w:val="24"/>
        </w:rPr>
        <w:t>.</w:t>
      </w:r>
      <w:r w:rsidR="0091441A" w:rsidRPr="0001393B">
        <w:rPr>
          <w:b/>
          <w:sz w:val="24"/>
          <w:szCs w:val="24"/>
        </w:rPr>
        <w:t xml:space="preserve"> </w:t>
      </w:r>
      <w:r w:rsidR="005444BC" w:rsidRPr="0001393B">
        <w:rPr>
          <w:sz w:val="24"/>
          <w:szCs w:val="24"/>
        </w:rPr>
        <w:t xml:space="preserve">Показател </w:t>
      </w:r>
      <w:r w:rsidR="005444BC" w:rsidRPr="0001393B">
        <w:rPr>
          <w:b/>
          <w:sz w:val="24"/>
          <w:szCs w:val="24"/>
        </w:rPr>
        <w:t>Р</w:t>
      </w:r>
      <w:r w:rsidRPr="0001393B">
        <w:rPr>
          <w:b/>
          <w:sz w:val="24"/>
          <w:szCs w:val="24"/>
        </w:rPr>
        <w:t>2</w:t>
      </w:r>
      <w:r w:rsidR="005444BC" w:rsidRPr="0001393B">
        <w:rPr>
          <w:b/>
          <w:sz w:val="24"/>
          <w:szCs w:val="24"/>
        </w:rPr>
        <w:t xml:space="preserve"> –</w:t>
      </w:r>
      <w:r w:rsidR="00642548" w:rsidRPr="0001393B">
        <w:rPr>
          <w:b/>
          <w:iCs/>
          <w:sz w:val="24"/>
          <w:szCs w:val="24"/>
        </w:rPr>
        <w:t xml:space="preserve"> </w:t>
      </w:r>
      <w:r w:rsidR="00913F9A" w:rsidRPr="0001393B">
        <w:rPr>
          <w:b/>
          <w:iCs/>
          <w:sz w:val="24"/>
          <w:szCs w:val="24"/>
        </w:rPr>
        <w:t>Ц</w:t>
      </w:r>
      <w:r w:rsidR="00642548" w:rsidRPr="0001393B">
        <w:rPr>
          <w:b/>
          <w:iCs/>
          <w:sz w:val="24"/>
          <w:szCs w:val="24"/>
        </w:rPr>
        <w:t>ена</w:t>
      </w:r>
      <w:r w:rsidR="005444BC" w:rsidRPr="0001393B">
        <w:rPr>
          <w:b/>
          <w:iCs/>
          <w:sz w:val="24"/>
          <w:szCs w:val="24"/>
        </w:rPr>
        <w:t xml:space="preserve"> </w:t>
      </w:r>
      <w:r w:rsidR="005444BC" w:rsidRPr="0001393B">
        <w:rPr>
          <w:iCs/>
          <w:sz w:val="24"/>
          <w:szCs w:val="24"/>
        </w:rPr>
        <w:t xml:space="preserve">с максимална стойност </w:t>
      </w:r>
      <w:r w:rsidRPr="0001393B">
        <w:rPr>
          <w:b/>
          <w:iCs/>
          <w:sz w:val="24"/>
          <w:szCs w:val="24"/>
        </w:rPr>
        <w:t>40</w:t>
      </w:r>
      <w:r w:rsidR="003A5482" w:rsidRPr="0001393B">
        <w:rPr>
          <w:b/>
          <w:iCs/>
          <w:sz w:val="24"/>
          <w:szCs w:val="24"/>
        </w:rPr>
        <w:t xml:space="preserve"> </w:t>
      </w:r>
      <w:r w:rsidR="005444BC" w:rsidRPr="0001393B">
        <w:rPr>
          <w:b/>
          <w:iCs/>
          <w:sz w:val="24"/>
          <w:szCs w:val="24"/>
        </w:rPr>
        <w:t>точки</w:t>
      </w:r>
      <w:r w:rsidR="006B3CB1" w:rsidRPr="0001393B">
        <w:rPr>
          <w:b/>
          <w:sz w:val="24"/>
          <w:szCs w:val="24"/>
        </w:rPr>
        <w:t xml:space="preserve"> </w:t>
      </w:r>
    </w:p>
    <w:p w:rsidR="006B3CB1" w:rsidRPr="0001393B" w:rsidRDefault="00642548" w:rsidP="007E4544">
      <w:pPr>
        <w:pStyle w:val="BodyTextIndent"/>
        <w:spacing w:after="120" w:line="240" w:lineRule="auto"/>
        <w:ind w:firstLine="0"/>
        <w:rPr>
          <w:szCs w:val="24"/>
        </w:rPr>
      </w:pPr>
      <w:r w:rsidRPr="0001393B">
        <w:rPr>
          <w:iCs/>
          <w:szCs w:val="24"/>
        </w:rPr>
        <w:lastRenderedPageBreak/>
        <w:t>Оценката на всяка оферта по показателя се извършва по следната формула</w:t>
      </w:r>
      <w:r w:rsidR="006B3CB1" w:rsidRPr="0001393B">
        <w:rPr>
          <w:szCs w:val="24"/>
        </w:rPr>
        <w:t xml:space="preserve">: </w:t>
      </w:r>
    </w:p>
    <w:p w:rsidR="0045089C" w:rsidRPr="0001393B" w:rsidRDefault="0045089C" w:rsidP="007E4544">
      <w:pPr>
        <w:pStyle w:val="BodyTextIndent2"/>
        <w:tabs>
          <w:tab w:val="left" w:pos="0"/>
          <w:tab w:val="left" w:pos="1260"/>
        </w:tabs>
        <w:spacing w:line="240" w:lineRule="auto"/>
        <w:ind w:left="0"/>
        <w:jc w:val="both"/>
        <w:rPr>
          <w:b/>
          <w:i/>
          <w:sz w:val="24"/>
          <w:szCs w:val="24"/>
        </w:rPr>
      </w:pPr>
      <w:r w:rsidRPr="0001393B">
        <w:rPr>
          <w:b/>
          <w:i/>
          <w:sz w:val="24"/>
          <w:szCs w:val="24"/>
        </w:rPr>
        <w:t>Р</w:t>
      </w:r>
      <w:r w:rsidR="00455AB9" w:rsidRPr="0001393B">
        <w:rPr>
          <w:b/>
          <w:i/>
          <w:sz w:val="24"/>
          <w:szCs w:val="24"/>
        </w:rPr>
        <w:t>2</w:t>
      </w:r>
      <w:r w:rsidRPr="0001393B">
        <w:rPr>
          <w:b/>
          <w:i/>
          <w:sz w:val="24"/>
          <w:szCs w:val="24"/>
        </w:rPr>
        <w:t xml:space="preserve"> = </w:t>
      </w:r>
      <w:r w:rsidRPr="0001393B">
        <w:rPr>
          <w:b/>
          <w:i/>
          <w:sz w:val="24"/>
          <w:szCs w:val="24"/>
          <w:u w:val="single"/>
        </w:rPr>
        <w:t>C</w:t>
      </w:r>
      <w:r w:rsidRPr="0001393B">
        <w:rPr>
          <w:b/>
          <w:i/>
          <w:sz w:val="24"/>
          <w:szCs w:val="24"/>
          <w:u w:val="single"/>
          <w:vertAlign w:val="subscript"/>
        </w:rPr>
        <w:t xml:space="preserve">min </w:t>
      </w:r>
      <w:r w:rsidR="00E66CEE" w:rsidRPr="0001393B">
        <w:rPr>
          <w:b/>
          <w:i/>
          <w:sz w:val="24"/>
          <w:szCs w:val="24"/>
        </w:rPr>
        <w:t>х</w:t>
      </w:r>
      <w:r w:rsidRPr="0001393B">
        <w:rPr>
          <w:b/>
          <w:i/>
          <w:sz w:val="24"/>
          <w:szCs w:val="24"/>
        </w:rPr>
        <w:t xml:space="preserve"> </w:t>
      </w:r>
      <w:r w:rsidR="007E4544" w:rsidRPr="0001393B">
        <w:rPr>
          <w:b/>
          <w:i/>
          <w:sz w:val="24"/>
          <w:szCs w:val="24"/>
        </w:rPr>
        <w:t>40</w:t>
      </w:r>
    </w:p>
    <w:p w:rsidR="0045089C" w:rsidRPr="0001393B" w:rsidRDefault="0045089C" w:rsidP="007E4544">
      <w:pPr>
        <w:pStyle w:val="BodyTextIndent2"/>
        <w:tabs>
          <w:tab w:val="left" w:pos="0"/>
          <w:tab w:val="left" w:pos="1260"/>
        </w:tabs>
        <w:spacing w:line="240" w:lineRule="auto"/>
        <w:ind w:left="0"/>
        <w:jc w:val="both"/>
        <w:rPr>
          <w:b/>
          <w:i/>
          <w:sz w:val="24"/>
          <w:szCs w:val="24"/>
          <w:vertAlign w:val="subscript"/>
        </w:rPr>
      </w:pPr>
      <w:r w:rsidRPr="0001393B">
        <w:rPr>
          <w:b/>
          <w:i/>
          <w:sz w:val="24"/>
          <w:szCs w:val="24"/>
        </w:rPr>
        <w:t xml:space="preserve">          C</w:t>
      </w:r>
      <w:r w:rsidRPr="0001393B">
        <w:rPr>
          <w:b/>
          <w:i/>
          <w:sz w:val="24"/>
          <w:szCs w:val="24"/>
          <w:vertAlign w:val="subscript"/>
        </w:rPr>
        <w:t>i</w:t>
      </w:r>
    </w:p>
    <w:p w:rsidR="006B3CB1" w:rsidRPr="0001393B" w:rsidRDefault="00642548" w:rsidP="007E4544">
      <w:pPr>
        <w:spacing w:after="120"/>
        <w:jc w:val="both"/>
        <w:rPr>
          <w:color w:val="000000"/>
          <w:sz w:val="24"/>
          <w:szCs w:val="24"/>
        </w:rPr>
      </w:pPr>
      <w:r w:rsidRPr="0001393B">
        <w:rPr>
          <w:b/>
          <w:bCs/>
          <w:i/>
          <w:color w:val="000000"/>
          <w:sz w:val="24"/>
          <w:szCs w:val="24"/>
        </w:rPr>
        <w:t>С</w:t>
      </w:r>
      <w:r w:rsidR="006B3CB1" w:rsidRPr="0001393B">
        <w:rPr>
          <w:b/>
          <w:bCs/>
          <w:i/>
          <w:color w:val="000000"/>
          <w:sz w:val="24"/>
          <w:szCs w:val="24"/>
          <w:vertAlign w:val="subscript"/>
        </w:rPr>
        <w:t>min</w:t>
      </w:r>
      <w:r w:rsidR="006B3CB1" w:rsidRPr="0001393B">
        <w:rPr>
          <w:i/>
          <w:color w:val="000000"/>
          <w:sz w:val="24"/>
          <w:szCs w:val="24"/>
          <w:vertAlign w:val="subscript"/>
        </w:rPr>
        <w:t xml:space="preserve"> </w:t>
      </w:r>
      <w:r w:rsidR="006B3CB1" w:rsidRPr="0001393B">
        <w:rPr>
          <w:i/>
          <w:color w:val="000000"/>
          <w:sz w:val="24"/>
          <w:szCs w:val="24"/>
        </w:rPr>
        <w:t xml:space="preserve">– </w:t>
      </w:r>
      <w:r w:rsidR="006B3CB1" w:rsidRPr="0001393B">
        <w:rPr>
          <w:color w:val="000000"/>
          <w:sz w:val="24"/>
          <w:szCs w:val="24"/>
        </w:rPr>
        <w:t>представлява най-ниската предложена обща цена от всички оферти;</w:t>
      </w:r>
    </w:p>
    <w:p w:rsidR="006B3CB1" w:rsidRPr="0001393B" w:rsidRDefault="00642548" w:rsidP="007E4544">
      <w:pPr>
        <w:spacing w:after="120"/>
        <w:jc w:val="both"/>
        <w:rPr>
          <w:color w:val="000000"/>
          <w:sz w:val="24"/>
          <w:szCs w:val="24"/>
        </w:rPr>
      </w:pPr>
      <w:r w:rsidRPr="0001393B">
        <w:rPr>
          <w:b/>
          <w:bCs/>
          <w:i/>
          <w:color w:val="000000"/>
          <w:sz w:val="24"/>
          <w:szCs w:val="24"/>
        </w:rPr>
        <w:t>С</w:t>
      </w:r>
      <w:r w:rsidR="006B3CB1" w:rsidRPr="0001393B">
        <w:rPr>
          <w:b/>
          <w:bCs/>
          <w:i/>
          <w:color w:val="000000"/>
          <w:sz w:val="24"/>
          <w:szCs w:val="24"/>
          <w:vertAlign w:val="subscript"/>
        </w:rPr>
        <w:t>i</w:t>
      </w:r>
      <w:r w:rsidR="006B3CB1" w:rsidRPr="0001393B">
        <w:rPr>
          <w:i/>
          <w:color w:val="000000"/>
          <w:sz w:val="24"/>
          <w:szCs w:val="24"/>
          <w:vertAlign w:val="subscript"/>
        </w:rPr>
        <w:t xml:space="preserve"> </w:t>
      </w:r>
      <w:r w:rsidR="006B3CB1" w:rsidRPr="0001393B">
        <w:rPr>
          <w:i/>
          <w:color w:val="000000"/>
          <w:sz w:val="24"/>
          <w:szCs w:val="24"/>
        </w:rPr>
        <w:t xml:space="preserve">– </w:t>
      </w:r>
      <w:r w:rsidR="006B3CB1" w:rsidRPr="0001393B">
        <w:rPr>
          <w:color w:val="000000"/>
          <w:sz w:val="24"/>
          <w:szCs w:val="24"/>
        </w:rPr>
        <w:t>представлява общата цена на съответната оферта.</w:t>
      </w:r>
    </w:p>
    <w:bookmarkEnd w:id="3"/>
    <w:p w:rsidR="004332E5" w:rsidRPr="0001393B" w:rsidRDefault="004332E5" w:rsidP="007E4544">
      <w:pPr>
        <w:pStyle w:val="BodyTextIndent2"/>
        <w:tabs>
          <w:tab w:val="left" w:pos="0"/>
          <w:tab w:val="left" w:pos="1211"/>
        </w:tabs>
        <w:spacing w:line="240" w:lineRule="auto"/>
        <w:ind w:left="0"/>
        <w:jc w:val="both"/>
        <w:rPr>
          <w:sz w:val="24"/>
          <w:szCs w:val="24"/>
        </w:rPr>
      </w:pPr>
    </w:p>
    <w:p w:rsidR="00D744A5" w:rsidRPr="0001393B" w:rsidRDefault="001015E2" w:rsidP="007E4544">
      <w:pPr>
        <w:pStyle w:val="BodyTextIndent2"/>
        <w:tabs>
          <w:tab w:val="left" w:pos="0"/>
          <w:tab w:val="left" w:pos="1211"/>
        </w:tabs>
        <w:spacing w:line="240" w:lineRule="auto"/>
        <w:ind w:left="0"/>
        <w:jc w:val="both"/>
        <w:rPr>
          <w:sz w:val="24"/>
          <w:szCs w:val="24"/>
        </w:rPr>
      </w:pPr>
      <w:bookmarkStart w:id="4" w:name="_Hlk481739192"/>
      <w:r w:rsidRPr="0001393B">
        <w:rPr>
          <w:sz w:val="24"/>
          <w:szCs w:val="24"/>
        </w:rPr>
        <w:t>Общата цена на съответната оферта (С</w:t>
      </w:r>
      <w:r w:rsidRPr="0001393B">
        <w:rPr>
          <w:sz w:val="24"/>
          <w:szCs w:val="24"/>
          <w:vertAlign w:val="subscript"/>
        </w:rPr>
        <w:t>i</w:t>
      </w:r>
      <w:r w:rsidRPr="0001393B">
        <w:rPr>
          <w:sz w:val="24"/>
          <w:szCs w:val="24"/>
        </w:rPr>
        <w:t>)</w:t>
      </w:r>
      <w:r w:rsidR="000C30B6" w:rsidRPr="0001393B">
        <w:rPr>
          <w:sz w:val="24"/>
          <w:szCs w:val="24"/>
        </w:rPr>
        <w:t xml:space="preserve"> </w:t>
      </w:r>
      <w:r w:rsidRPr="0001393B">
        <w:rPr>
          <w:sz w:val="24"/>
          <w:szCs w:val="24"/>
        </w:rPr>
        <w:t xml:space="preserve">е </w:t>
      </w:r>
      <w:r w:rsidR="00A71358" w:rsidRPr="0001393B">
        <w:rPr>
          <w:sz w:val="24"/>
          <w:szCs w:val="24"/>
        </w:rPr>
        <w:t xml:space="preserve">посочената </w:t>
      </w:r>
      <w:r w:rsidR="006447A3" w:rsidRPr="0001393B">
        <w:rPr>
          <w:sz w:val="24"/>
          <w:szCs w:val="24"/>
        </w:rPr>
        <w:t>о</w:t>
      </w:r>
      <w:r w:rsidR="00830B3B" w:rsidRPr="0001393B">
        <w:rPr>
          <w:sz w:val="24"/>
          <w:szCs w:val="24"/>
        </w:rPr>
        <w:t xml:space="preserve">бща цена за изпълнение на предмета на поръчката </w:t>
      </w:r>
      <w:r w:rsidR="00A71358" w:rsidRPr="0001393B">
        <w:rPr>
          <w:sz w:val="24"/>
          <w:szCs w:val="24"/>
        </w:rPr>
        <w:t xml:space="preserve">в </w:t>
      </w:r>
      <w:r w:rsidR="00D744A5" w:rsidRPr="0001393B">
        <w:rPr>
          <w:sz w:val="24"/>
          <w:szCs w:val="24"/>
        </w:rPr>
        <w:t>Ценово</w:t>
      </w:r>
      <w:r w:rsidR="00830B3B" w:rsidRPr="0001393B">
        <w:rPr>
          <w:sz w:val="24"/>
          <w:szCs w:val="24"/>
        </w:rPr>
        <w:t>то</w:t>
      </w:r>
      <w:r w:rsidR="00D744A5" w:rsidRPr="0001393B">
        <w:rPr>
          <w:sz w:val="24"/>
          <w:szCs w:val="24"/>
        </w:rPr>
        <w:t xml:space="preserve"> предложение на съответния участник.</w:t>
      </w:r>
    </w:p>
    <w:bookmarkEnd w:id="4"/>
    <w:p w:rsidR="00214D79" w:rsidRPr="0001393B" w:rsidRDefault="00214D79" w:rsidP="007E4544">
      <w:pPr>
        <w:pStyle w:val="BodyText2"/>
        <w:spacing w:line="240" w:lineRule="auto"/>
        <w:jc w:val="both"/>
        <w:rPr>
          <w:i/>
          <w:iCs/>
          <w:sz w:val="24"/>
          <w:szCs w:val="24"/>
        </w:rPr>
      </w:pPr>
      <w:r w:rsidRPr="0001393B">
        <w:rPr>
          <w:i/>
          <w:iCs/>
          <w:sz w:val="24"/>
          <w:szCs w:val="24"/>
        </w:rPr>
        <w:t xml:space="preserve">Забележка: При </w:t>
      </w:r>
      <w:r w:rsidR="00CE02EA" w:rsidRPr="0001393B">
        <w:rPr>
          <w:i/>
          <w:iCs/>
          <w:sz w:val="24"/>
          <w:szCs w:val="24"/>
        </w:rPr>
        <w:t xml:space="preserve">оценяването </w:t>
      </w:r>
      <w:r w:rsidRPr="0001393B">
        <w:rPr>
          <w:i/>
          <w:iCs/>
          <w:sz w:val="24"/>
          <w:szCs w:val="24"/>
        </w:rPr>
        <w:t>комисията изчислява точките по показател Р</w:t>
      </w:r>
      <w:r w:rsidR="003A5482" w:rsidRPr="0001393B">
        <w:rPr>
          <w:i/>
          <w:iCs/>
          <w:sz w:val="24"/>
          <w:szCs w:val="24"/>
        </w:rPr>
        <w:t>2</w:t>
      </w:r>
      <w:r w:rsidRPr="0001393B">
        <w:rPr>
          <w:i/>
          <w:iCs/>
          <w:sz w:val="24"/>
          <w:szCs w:val="24"/>
        </w:rPr>
        <w:t xml:space="preserve"> с точност до втори знак след десетичната запетая.</w:t>
      </w:r>
    </w:p>
    <w:p w:rsidR="006F2525" w:rsidRPr="0001393B" w:rsidRDefault="006F2525" w:rsidP="007E4544">
      <w:pPr>
        <w:pStyle w:val="BodyTextIndent2"/>
        <w:tabs>
          <w:tab w:val="left" w:pos="0"/>
          <w:tab w:val="left" w:pos="1211"/>
        </w:tabs>
        <w:spacing w:line="240" w:lineRule="auto"/>
        <w:ind w:left="0"/>
        <w:jc w:val="both"/>
        <w:rPr>
          <w:sz w:val="24"/>
          <w:szCs w:val="24"/>
        </w:rPr>
      </w:pPr>
      <w:r w:rsidRPr="0001393B">
        <w:rPr>
          <w:sz w:val="24"/>
          <w:szCs w:val="24"/>
        </w:rPr>
        <w:t>За целите на настоящата Методика използваните определения имат следния смисъл:</w:t>
      </w:r>
    </w:p>
    <w:p w:rsidR="00A369A8" w:rsidRPr="00A369A8" w:rsidRDefault="00A369A8" w:rsidP="00A369A8">
      <w:pPr>
        <w:autoSpaceDE w:val="0"/>
        <w:autoSpaceDN w:val="0"/>
        <w:adjustRightInd w:val="0"/>
        <w:spacing w:after="120"/>
        <w:ind w:right="-75"/>
        <w:jc w:val="both"/>
        <w:rPr>
          <w:rFonts w:eastAsia="Calibri"/>
          <w:sz w:val="24"/>
          <w:szCs w:val="24"/>
        </w:rPr>
      </w:pPr>
      <w:r w:rsidRPr="00A369A8">
        <w:rPr>
          <w:rFonts w:eastAsia="Calibri"/>
          <w:b/>
          <w:sz w:val="24"/>
          <w:szCs w:val="24"/>
        </w:rPr>
        <w:t>„</w:t>
      </w:r>
      <w:r w:rsidRPr="00A369A8">
        <w:rPr>
          <w:rFonts w:eastAsia="Calibri"/>
          <w:b/>
          <w:sz w:val="24"/>
          <w:szCs w:val="24"/>
          <w:lang w:val="en-US"/>
        </w:rPr>
        <w:t>Дефинирано</w:t>
      </w:r>
      <w:r w:rsidRPr="00A369A8">
        <w:rPr>
          <w:rFonts w:eastAsia="Calibri"/>
          <w:b/>
          <w:sz w:val="24"/>
          <w:szCs w:val="24"/>
        </w:rPr>
        <w:t>”</w:t>
      </w:r>
      <w:r w:rsidRPr="00A369A8">
        <w:rPr>
          <w:rFonts w:eastAsia="Calibri"/>
          <w:sz w:val="24"/>
          <w:szCs w:val="24"/>
          <w:lang w:val="en-US"/>
        </w:rPr>
        <w:t xml:space="preserve"> </w:t>
      </w:r>
      <w:r w:rsidRPr="00A369A8">
        <w:rPr>
          <w:rFonts w:eastAsia="Calibri"/>
          <w:sz w:val="24"/>
          <w:szCs w:val="24"/>
        </w:rPr>
        <w:t>е описание, което определя, давам определение, уточнява, означава, прецизирам, детерминира</w:t>
      </w:r>
      <w:r w:rsidRPr="00A369A8">
        <w:rPr>
          <w:rFonts w:eastAsia="Calibri"/>
          <w:sz w:val="24"/>
          <w:szCs w:val="24"/>
          <w:lang w:val="en-US"/>
        </w:rPr>
        <w:t xml:space="preserve"> </w:t>
      </w:r>
      <w:r w:rsidRPr="00A369A8">
        <w:rPr>
          <w:rFonts w:eastAsia="Calibri"/>
          <w:sz w:val="24"/>
          <w:szCs w:val="24"/>
        </w:rPr>
        <w:t>отделните дейности, съгласно Техническата спецификация, действащата нормативна уредба и спецификата на</w:t>
      </w:r>
      <w:r w:rsidR="009150E5">
        <w:rPr>
          <w:rFonts w:eastAsia="Calibri"/>
          <w:sz w:val="24"/>
          <w:szCs w:val="24"/>
        </w:rPr>
        <w:t xml:space="preserve"> обекта</w:t>
      </w:r>
      <w:r w:rsidRPr="00A369A8">
        <w:rPr>
          <w:rFonts w:eastAsia="Calibri"/>
          <w:sz w:val="24"/>
          <w:szCs w:val="24"/>
        </w:rPr>
        <w:t>.</w:t>
      </w:r>
    </w:p>
    <w:p w:rsidR="00A369A8" w:rsidRPr="00A369A8" w:rsidRDefault="00A369A8" w:rsidP="00A369A8">
      <w:pPr>
        <w:autoSpaceDE w:val="0"/>
        <w:autoSpaceDN w:val="0"/>
        <w:adjustRightInd w:val="0"/>
        <w:spacing w:after="120"/>
        <w:ind w:right="-75"/>
        <w:jc w:val="both"/>
        <w:rPr>
          <w:rFonts w:eastAsia="Calibri"/>
          <w:sz w:val="24"/>
          <w:szCs w:val="24"/>
        </w:rPr>
      </w:pPr>
      <w:r w:rsidRPr="00A369A8">
        <w:rPr>
          <w:rFonts w:eastAsia="Calibri"/>
          <w:sz w:val="24"/>
          <w:szCs w:val="24"/>
        </w:rPr>
        <w:t>„</w:t>
      </w:r>
      <w:r w:rsidRPr="00A369A8">
        <w:rPr>
          <w:rFonts w:eastAsia="Calibri"/>
          <w:b/>
          <w:sz w:val="24"/>
          <w:szCs w:val="24"/>
        </w:rPr>
        <w:t>Конкретно</w:t>
      </w:r>
      <w:r w:rsidRPr="00A369A8">
        <w:rPr>
          <w:rFonts w:eastAsia="Calibri"/>
          <w:sz w:val="24"/>
          <w:szCs w:val="24"/>
        </w:rPr>
        <w:t>“ е описание, което освен, че съдържа отделни дейности и видове работи, не се ограничава единствено до тяхното просто изброяване, а са добавени допълнителни поясняващи текстове, свързани с обясняване на организацията и последователността на изпълнение, позволяващи по разбираем начин да се индивидуализира дадения вид дейност/работа, сред останалите предвидени такива.</w:t>
      </w:r>
    </w:p>
    <w:p w:rsidR="00A369A8" w:rsidRPr="00A369A8" w:rsidRDefault="009150E5" w:rsidP="00A369A8">
      <w:pPr>
        <w:autoSpaceDE w:val="0"/>
        <w:autoSpaceDN w:val="0"/>
        <w:adjustRightInd w:val="0"/>
        <w:spacing w:after="120"/>
        <w:jc w:val="both"/>
        <w:rPr>
          <w:color w:val="000000"/>
          <w:sz w:val="24"/>
          <w:szCs w:val="24"/>
        </w:rPr>
      </w:pPr>
      <w:r w:rsidRPr="00A369A8">
        <w:rPr>
          <w:rStyle w:val="FontStyle23"/>
          <w:rFonts w:ascii="Times New Roman" w:hAnsi="Times New Roman" w:cs="Times New Roman"/>
          <w:b/>
          <w:sz w:val="24"/>
          <w:szCs w:val="24"/>
          <w:lang w:eastAsia="bg-BG"/>
        </w:rPr>
        <w:t xml:space="preserve"> </w:t>
      </w:r>
      <w:r w:rsidR="00A369A8" w:rsidRPr="00A369A8">
        <w:rPr>
          <w:rStyle w:val="FontStyle23"/>
          <w:rFonts w:ascii="Times New Roman" w:hAnsi="Times New Roman" w:cs="Times New Roman"/>
          <w:b/>
          <w:sz w:val="24"/>
          <w:szCs w:val="24"/>
          <w:lang w:eastAsia="bg-BG"/>
        </w:rPr>
        <w:t>„Качествено”</w:t>
      </w:r>
      <w:r w:rsidR="00A369A8" w:rsidRPr="00A369A8">
        <w:rPr>
          <w:rStyle w:val="FontStyle23"/>
          <w:rFonts w:ascii="Times New Roman" w:hAnsi="Times New Roman" w:cs="Times New Roman"/>
          <w:sz w:val="24"/>
          <w:szCs w:val="24"/>
          <w:lang w:eastAsia="bg-BG"/>
        </w:rPr>
        <w:t xml:space="preserve"> е изпълнение, което отговаря на всички изисквания на </w:t>
      </w:r>
      <w:r w:rsidR="00A369A8" w:rsidRPr="00A369A8">
        <w:rPr>
          <w:color w:val="000000"/>
          <w:sz w:val="24"/>
          <w:szCs w:val="24"/>
        </w:rPr>
        <w:t xml:space="preserve">Техническата спецификация, действащата нормативна уредба и спецификата на </w:t>
      </w:r>
      <w:r>
        <w:rPr>
          <w:color w:val="000000"/>
          <w:sz w:val="24"/>
          <w:szCs w:val="24"/>
        </w:rPr>
        <w:t>обекта.</w:t>
      </w:r>
    </w:p>
    <w:p w:rsidR="00A369A8" w:rsidRPr="00A369A8" w:rsidRDefault="00A369A8" w:rsidP="00A369A8">
      <w:pPr>
        <w:jc w:val="both"/>
        <w:rPr>
          <w:sz w:val="24"/>
          <w:szCs w:val="24"/>
        </w:rPr>
      </w:pPr>
      <w:r w:rsidRPr="00A369A8">
        <w:rPr>
          <w:b/>
          <w:sz w:val="24"/>
          <w:szCs w:val="24"/>
        </w:rPr>
        <w:t>„Вътрешният контрол”</w:t>
      </w:r>
      <w:r w:rsidRPr="00A369A8">
        <w:rPr>
          <w:sz w:val="24"/>
          <w:szCs w:val="24"/>
        </w:rPr>
        <w:t xml:space="preserve"> се определя като цялостен процес, интегриран в дейността на съответната организация , осъществяван от орган на управление, от ръководството и от служителите на тази организация. Неговото предназначение е да предостави </w:t>
      </w:r>
      <w:r w:rsidR="009443B4">
        <w:rPr>
          <w:sz w:val="24"/>
          <w:szCs w:val="24"/>
        </w:rPr>
        <w:t>необходимо</w:t>
      </w:r>
      <w:r w:rsidRPr="00A369A8">
        <w:rPr>
          <w:sz w:val="24"/>
          <w:szCs w:val="24"/>
        </w:rPr>
        <w:t xml:space="preserve"> ниво на увереност по отношение постигането на поставените цели.</w:t>
      </w:r>
    </w:p>
    <w:p w:rsidR="005F0C9A" w:rsidRDefault="005F0C9A" w:rsidP="007E4544">
      <w:pPr>
        <w:spacing w:after="120"/>
        <w:jc w:val="both"/>
        <w:rPr>
          <w:bCs/>
          <w:sz w:val="24"/>
          <w:szCs w:val="24"/>
        </w:rPr>
      </w:pPr>
    </w:p>
    <w:p w:rsidR="00B21EA7" w:rsidRPr="0001393B" w:rsidRDefault="00B21EA7" w:rsidP="007E4544">
      <w:pPr>
        <w:spacing w:after="120"/>
        <w:jc w:val="both"/>
        <w:rPr>
          <w:bCs/>
          <w:sz w:val="24"/>
          <w:szCs w:val="24"/>
        </w:rPr>
      </w:pPr>
      <w:r w:rsidRPr="0001393B">
        <w:rPr>
          <w:bCs/>
          <w:sz w:val="24"/>
          <w:szCs w:val="24"/>
        </w:rPr>
        <w:t xml:space="preserve">Когато комплексните оценки на две или повече оферти са равни, с предимство се класира офертата, в която се съдържат по-изгодни предложения, преценени в следния ред: </w:t>
      </w:r>
    </w:p>
    <w:p w:rsidR="00B21EA7" w:rsidRPr="0001393B" w:rsidRDefault="00B21EA7" w:rsidP="007E4544">
      <w:pPr>
        <w:numPr>
          <w:ilvl w:val="0"/>
          <w:numId w:val="6"/>
        </w:numPr>
        <w:tabs>
          <w:tab w:val="left" w:pos="426"/>
        </w:tabs>
        <w:spacing w:after="120"/>
        <w:ind w:left="0" w:firstLine="0"/>
        <w:jc w:val="both"/>
        <w:rPr>
          <w:bCs/>
          <w:sz w:val="24"/>
          <w:szCs w:val="24"/>
        </w:rPr>
      </w:pPr>
      <w:r w:rsidRPr="0001393B">
        <w:rPr>
          <w:bCs/>
          <w:sz w:val="24"/>
          <w:szCs w:val="24"/>
        </w:rPr>
        <w:t xml:space="preserve">по-ниска предложена цена; </w:t>
      </w:r>
    </w:p>
    <w:p w:rsidR="00953A1A" w:rsidRPr="0001393B" w:rsidRDefault="00B21EA7" w:rsidP="007E4544">
      <w:pPr>
        <w:numPr>
          <w:ilvl w:val="0"/>
          <w:numId w:val="6"/>
        </w:numPr>
        <w:tabs>
          <w:tab w:val="left" w:pos="426"/>
        </w:tabs>
        <w:spacing w:after="120"/>
        <w:ind w:left="0" w:right="-233" w:firstLine="0"/>
        <w:contextualSpacing/>
        <w:jc w:val="both"/>
        <w:rPr>
          <w:i/>
          <w:sz w:val="24"/>
          <w:szCs w:val="24"/>
        </w:rPr>
      </w:pPr>
      <w:r w:rsidRPr="0001393B">
        <w:rPr>
          <w:bCs/>
          <w:sz w:val="24"/>
          <w:szCs w:val="24"/>
        </w:rPr>
        <w:t>по-изгодно предложение по показател</w:t>
      </w:r>
      <w:r w:rsidR="00850A18" w:rsidRPr="0001393B">
        <w:rPr>
          <w:bCs/>
          <w:sz w:val="24"/>
          <w:szCs w:val="24"/>
        </w:rPr>
        <w:t xml:space="preserve"> различ</w:t>
      </w:r>
      <w:r w:rsidR="007E4544" w:rsidRPr="0001393B">
        <w:rPr>
          <w:bCs/>
          <w:sz w:val="24"/>
          <w:szCs w:val="24"/>
        </w:rPr>
        <w:t>е</w:t>
      </w:r>
      <w:r w:rsidR="00850A18" w:rsidRPr="0001393B">
        <w:rPr>
          <w:bCs/>
          <w:sz w:val="24"/>
          <w:szCs w:val="24"/>
        </w:rPr>
        <w:t>н от предлагана</w:t>
      </w:r>
      <w:r w:rsidR="007E4544" w:rsidRPr="0001393B">
        <w:rPr>
          <w:bCs/>
          <w:sz w:val="24"/>
          <w:szCs w:val="24"/>
        </w:rPr>
        <w:t>та</w:t>
      </w:r>
      <w:r w:rsidR="00850A18" w:rsidRPr="0001393B">
        <w:rPr>
          <w:bCs/>
          <w:sz w:val="24"/>
          <w:szCs w:val="24"/>
        </w:rPr>
        <w:t xml:space="preserve"> цена</w:t>
      </w:r>
      <w:r w:rsidRPr="0001393B">
        <w:rPr>
          <w:bCs/>
          <w:sz w:val="24"/>
          <w:szCs w:val="24"/>
        </w:rPr>
        <w:t>.</w:t>
      </w:r>
    </w:p>
    <w:p w:rsidR="00340C28" w:rsidRPr="008E154A" w:rsidRDefault="00340C28" w:rsidP="007E4544">
      <w:pPr>
        <w:spacing w:after="120"/>
        <w:ind w:right="-233"/>
        <w:contextualSpacing/>
        <w:rPr>
          <w:i/>
          <w:sz w:val="24"/>
          <w:szCs w:val="24"/>
        </w:rPr>
      </w:pPr>
    </w:p>
    <w:sectPr w:rsidR="00340C28" w:rsidRPr="008E154A" w:rsidSect="00953A1A">
      <w:footerReference w:type="even" r:id="rId8"/>
      <w:footerReference w:type="default" r:id="rId9"/>
      <w:pgSz w:w="11906" w:h="16838"/>
      <w:pgMar w:top="1276" w:right="1106" w:bottom="851" w:left="1418" w:header="709" w:footer="385"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7BA4" w:rsidRDefault="00BF7BA4">
      <w:r>
        <w:separator/>
      </w:r>
    </w:p>
  </w:endnote>
  <w:endnote w:type="continuationSeparator" w:id="0">
    <w:p w:rsidR="00BF7BA4" w:rsidRDefault="00BF7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Wingdings-Regular">
    <w:altName w:val="PMingLiU"/>
    <w:panose1 w:val="00000000000000000000"/>
    <w:charset w:val="88"/>
    <w:family w:val="auto"/>
    <w:notTrueType/>
    <w:pitch w:val="default"/>
    <w:sig w:usb0="00000001" w:usb1="08080000" w:usb2="00000010" w:usb3="00000000" w:csb0="00100000"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Futura Bk">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E53" w:rsidRDefault="000E1111" w:rsidP="0001717F">
    <w:pPr>
      <w:pStyle w:val="Footer"/>
      <w:framePr w:wrap="around" w:vAnchor="text" w:hAnchor="margin" w:xAlign="right" w:y="1"/>
      <w:rPr>
        <w:rStyle w:val="PageNumber"/>
      </w:rPr>
    </w:pPr>
    <w:r>
      <w:rPr>
        <w:rStyle w:val="PageNumber"/>
      </w:rPr>
      <w:fldChar w:fldCharType="begin"/>
    </w:r>
    <w:r w:rsidR="00FF0E53">
      <w:rPr>
        <w:rStyle w:val="PageNumber"/>
      </w:rPr>
      <w:instrText xml:space="preserve">PAGE  </w:instrText>
    </w:r>
    <w:r>
      <w:rPr>
        <w:rStyle w:val="PageNumber"/>
      </w:rPr>
      <w:fldChar w:fldCharType="end"/>
    </w:r>
  </w:p>
  <w:p w:rsidR="00B01F12" w:rsidRDefault="00B01F12" w:rsidP="00FF0E5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D79" w:rsidRPr="00214D79" w:rsidRDefault="00214D79">
    <w:pPr>
      <w:pStyle w:val="Footer"/>
      <w:jc w:val="right"/>
      <w:rPr>
        <w:rFonts w:ascii="Tahoma" w:hAnsi="Tahoma" w:cs="Tahoma"/>
        <w:i/>
        <w:sz w:val="20"/>
      </w:rPr>
    </w:pPr>
    <w:r w:rsidRPr="00214D79">
      <w:rPr>
        <w:rFonts w:ascii="Tahoma" w:hAnsi="Tahoma" w:cs="Tahoma"/>
        <w:i/>
        <w:sz w:val="20"/>
      </w:rPr>
      <w:t xml:space="preserve">Стр. </w:t>
    </w:r>
    <w:r w:rsidR="000E1111" w:rsidRPr="00214D79">
      <w:rPr>
        <w:rFonts w:ascii="Tahoma" w:hAnsi="Tahoma" w:cs="Tahoma"/>
        <w:b/>
        <w:bCs/>
        <w:i/>
        <w:sz w:val="20"/>
      </w:rPr>
      <w:fldChar w:fldCharType="begin"/>
    </w:r>
    <w:r w:rsidRPr="00214D79">
      <w:rPr>
        <w:rFonts w:ascii="Tahoma" w:hAnsi="Tahoma" w:cs="Tahoma"/>
        <w:b/>
        <w:bCs/>
        <w:i/>
        <w:sz w:val="20"/>
      </w:rPr>
      <w:instrText xml:space="preserve"> PAGE </w:instrText>
    </w:r>
    <w:r w:rsidR="000E1111" w:rsidRPr="00214D79">
      <w:rPr>
        <w:rFonts w:ascii="Tahoma" w:hAnsi="Tahoma" w:cs="Tahoma"/>
        <w:b/>
        <w:bCs/>
        <w:i/>
        <w:sz w:val="20"/>
      </w:rPr>
      <w:fldChar w:fldCharType="separate"/>
    </w:r>
    <w:r w:rsidR="0076497B">
      <w:rPr>
        <w:rFonts w:ascii="Tahoma" w:hAnsi="Tahoma" w:cs="Tahoma"/>
        <w:b/>
        <w:bCs/>
        <w:i/>
        <w:noProof/>
        <w:sz w:val="20"/>
      </w:rPr>
      <w:t>9</w:t>
    </w:r>
    <w:r w:rsidR="000E1111" w:rsidRPr="00214D79">
      <w:rPr>
        <w:rFonts w:ascii="Tahoma" w:hAnsi="Tahoma" w:cs="Tahoma"/>
        <w:b/>
        <w:bCs/>
        <w:i/>
        <w:sz w:val="20"/>
      </w:rPr>
      <w:fldChar w:fldCharType="end"/>
    </w:r>
    <w:r w:rsidRPr="00214D79">
      <w:rPr>
        <w:rFonts w:ascii="Tahoma" w:hAnsi="Tahoma" w:cs="Tahoma"/>
        <w:i/>
        <w:sz w:val="20"/>
      </w:rPr>
      <w:t xml:space="preserve"> от </w:t>
    </w:r>
    <w:r w:rsidR="000E1111" w:rsidRPr="00214D79">
      <w:rPr>
        <w:rFonts w:ascii="Tahoma" w:hAnsi="Tahoma" w:cs="Tahoma"/>
        <w:b/>
        <w:bCs/>
        <w:i/>
        <w:sz w:val="20"/>
      </w:rPr>
      <w:fldChar w:fldCharType="begin"/>
    </w:r>
    <w:r w:rsidRPr="00214D79">
      <w:rPr>
        <w:rFonts w:ascii="Tahoma" w:hAnsi="Tahoma" w:cs="Tahoma"/>
        <w:b/>
        <w:bCs/>
        <w:i/>
        <w:sz w:val="20"/>
      </w:rPr>
      <w:instrText xml:space="preserve"> NUMPAGES  </w:instrText>
    </w:r>
    <w:r w:rsidR="000E1111" w:rsidRPr="00214D79">
      <w:rPr>
        <w:rFonts w:ascii="Tahoma" w:hAnsi="Tahoma" w:cs="Tahoma"/>
        <w:b/>
        <w:bCs/>
        <w:i/>
        <w:sz w:val="20"/>
      </w:rPr>
      <w:fldChar w:fldCharType="separate"/>
    </w:r>
    <w:r w:rsidR="0076497B">
      <w:rPr>
        <w:rFonts w:ascii="Tahoma" w:hAnsi="Tahoma" w:cs="Tahoma"/>
        <w:b/>
        <w:bCs/>
        <w:i/>
        <w:noProof/>
        <w:sz w:val="20"/>
      </w:rPr>
      <w:t>9</w:t>
    </w:r>
    <w:r w:rsidR="000E1111" w:rsidRPr="00214D79">
      <w:rPr>
        <w:rFonts w:ascii="Tahoma" w:hAnsi="Tahoma" w:cs="Tahoma"/>
        <w:b/>
        <w:bCs/>
        <w:i/>
        <w:sz w:val="20"/>
      </w:rPr>
      <w:fldChar w:fldCharType="end"/>
    </w:r>
  </w:p>
  <w:p w:rsidR="00B01F12" w:rsidRDefault="00B01F12" w:rsidP="00FF0E53">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7BA4" w:rsidRDefault="00BF7BA4">
      <w:r>
        <w:separator/>
      </w:r>
    </w:p>
  </w:footnote>
  <w:footnote w:type="continuationSeparator" w:id="0">
    <w:p w:rsidR="00BF7BA4" w:rsidRDefault="00BF7BA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AE92ACAA"/>
    <w:lvl w:ilvl="0">
      <w:numFmt w:val="bullet"/>
      <w:lvlText w:val="*"/>
      <w:lvlJc w:val="left"/>
    </w:lvl>
  </w:abstractNum>
  <w:abstractNum w:abstractNumId="1" w15:restartNumberingAfterBreak="0">
    <w:nsid w:val="04C6544A"/>
    <w:multiLevelType w:val="hybridMultilevel"/>
    <w:tmpl w:val="A9CC700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9687F00"/>
    <w:multiLevelType w:val="hybridMultilevel"/>
    <w:tmpl w:val="0DF84CA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 w15:restartNumberingAfterBreak="0">
    <w:nsid w:val="1379316E"/>
    <w:multiLevelType w:val="hybridMultilevel"/>
    <w:tmpl w:val="162ABF6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BAD5F4C"/>
    <w:multiLevelType w:val="multilevel"/>
    <w:tmpl w:val="6260892A"/>
    <w:lvl w:ilvl="0">
      <w:start w:val="2"/>
      <w:numFmt w:val="decimal"/>
      <w:lvlText w:val="%1."/>
      <w:lvlJc w:val="left"/>
      <w:pPr>
        <w:tabs>
          <w:tab w:val="num" w:pos="360"/>
        </w:tabs>
        <w:ind w:left="360" w:hanging="360"/>
      </w:pPr>
      <w:rPr>
        <w:rFonts w:hint="default"/>
      </w:rPr>
    </w:lvl>
    <w:lvl w:ilvl="1">
      <w:start w:val="1"/>
      <w:numFmt w:val="decimal"/>
      <w:pStyle w:val="Style1"/>
      <w:lvlText w:val="%1.%2."/>
      <w:lvlJc w:val="left"/>
      <w:pPr>
        <w:tabs>
          <w:tab w:val="num" w:pos="792"/>
        </w:tabs>
        <w:ind w:left="792" w:hanging="432"/>
      </w:pPr>
      <w:rPr>
        <w:rFonts w:hint="default"/>
        <w:b/>
        <w:i w:val="0"/>
        <w:sz w:val="2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467B2A99"/>
    <w:multiLevelType w:val="hybridMultilevel"/>
    <w:tmpl w:val="12A6EB86"/>
    <w:lvl w:ilvl="0" w:tplc="11B8FC0E">
      <w:start w:val="1"/>
      <w:numFmt w:val="decimal"/>
      <w:lvlText w:val="%1."/>
      <w:lvlJc w:val="left"/>
      <w:pPr>
        <w:ind w:left="720" w:hanging="360"/>
      </w:pPr>
      <w:rPr>
        <w:rFonts w:ascii="Times New Roman" w:eastAsia="Times New Roman" w:hAnsi="Times New Roman" w:cs="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3F744C"/>
    <w:multiLevelType w:val="multilevel"/>
    <w:tmpl w:val="2D3E1C0E"/>
    <w:lvl w:ilvl="0">
      <w:start w:val="1"/>
      <w:numFmt w:val="decimal"/>
      <w:lvlText w:val="%1."/>
      <w:lvlJc w:val="left"/>
      <w:pPr>
        <w:tabs>
          <w:tab w:val="num" w:pos="900"/>
        </w:tabs>
        <w:ind w:left="900" w:hanging="360"/>
      </w:pPr>
      <w:rPr>
        <w:rFonts w:hint="default"/>
      </w:rPr>
    </w:lvl>
    <w:lvl w:ilvl="1">
      <w:start w:val="1"/>
      <w:numFmt w:val="decimal"/>
      <w:isLgl/>
      <w:lvlText w:val="%1.%2."/>
      <w:lvlJc w:val="left"/>
      <w:pPr>
        <w:tabs>
          <w:tab w:val="num" w:pos="1980"/>
        </w:tabs>
        <w:ind w:left="1980" w:hanging="720"/>
      </w:pPr>
      <w:rPr>
        <w:rFonts w:hint="default"/>
      </w:rPr>
    </w:lvl>
    <w:lvl w:ilvl="2">
      <w:start w:val="1"/>
      <w:numFmt w:val="decimal"/>
      <w:isLgl/>
      <w:lvlText w:val="%1.%2.%3."/>
      <w:lvlJc w:val="left"/>
      <w:pPr>
        <w:tabs>
          <w:tab w:val="num" w:pos="2520"/>
        </w:tabs>
        <w:ind w:left="2520" w:hanging="720"/>
      </w:pPr>
      <w:rPr>
        <w:rFonts w:hint="default"/>
      </w:rPr>
    </w:lvl>
    <w:lvl w:ilvl="3">
      <w:start w:val="1"/>
      <w:numFmt w:val="decimal"/>
      <w:isLgl/>
      <w:lvlText w:val="%1.%2.%3.%4."/>
      <w:lvlJc w:val="left"/>
      <w:pPr>
        <w:tabs>
          <w:tab w:val="num" w:pos="3060"/>
        </w:tabs>
        <w:ind w:left="3060" w:hanging="1080"/>
      </w:pPr>
      <w:rPr>
        <w:rFonts w:hint="default"/>
        <w:sz w:val="28"/>
        <w:szCs w:val="28"/>
      </w:rPr>
    </w:lvl>
    <w:lvl w:ilvl="4">
      <w:start w:val="1"/>
      <w:numFmt w:val="decimal"/>
      <w:isLgl/>
      <w:lvlText w:val="%1.%2.%3.%4.%5."/>
      <w:lvlJc w:val="left"/>
      <w:pPr>
        <w:tabs>
          <w:tab w:val="num" w:pos="3192"/>
        </w:tabs>
        <w:ind w:left="3192" w:hanging="1080"/>
      </w:pPr>
      <w:rPr>
        <w:rFonts w:hint="default"/>
      </w:rPr>
    </w:lvl>
    <w:lvl w:ilvl="5">
      <w:start w:val="1"/>
      <w:numFmt w:val="decimal"/>
      <w:isLgl/>
      <w:lvlText w:val="%1.%2.%3.%4.%5.%6."/>
      <w:lvlJc w:val="left"/>
      <w:pPr>
        <w:tabs>
          <w:tab w:val="num" w:pos="3900"/>
        </w:tabs>
        <w:ind w:left="3900" w:hanging="1440"/>
      </w:pPr>
      <w:rPr>
        <w:rFonts w:hint="default"/>
      </w:rPr>
    </w:lvl>
    <w:lvl w:ilvl="6">
      <w:start w:val="1"/>
      <w:numFmt w:val="decimal"/>
      <w:isLgl/>
      <w:lvlText w:val="%1.%2.%3.%4.%5.%6.%7."/>
      <w:lvlJc w:val="left"/>
      <w:pPr>
        <w:tabs>
          <w:tab w:val="num" w:pos="4608"/>
        </w:tabs>
        <w:ind w:left="4608" w:hanging="1800"/>
      </w:pPr>
      <w:rPr>
        <w:rFonts w:hint="default"/>
      </w:rPr>
    </w:lvl>
    <w:lvl w:ilvl="7">
      <w:start w:val="1"/>
      <w:numFmt w:val="decimal"/>
      <w:isLgl/>
      <w:lvlText w:val="%1.%2.%3.%4.%5.%6.%7.%8."/>
      <w:lvlJc w:val="left"/>
      <w:pPr>
        <w:tabs>
          <w:tab w:val="num" w:pos="4956"/>
        </w:tabs>
        <w:ind w:left="4956" w:hanging="1800"/>
      </w:pPr>
      <w:rPr>
        <w:rFonts w:hint="default"/>
      </w:rPr>
    </w:lvl>
    <w:lvl w:ilvl="8">
      <w:start w:val="1"/>
      <w:numFmt w:val="decimal"/>
      <w:isLgl/>
      <w:lvlText w:val="%1.%2.%3.%4.%5.%6.%7.%8.%9."/>
      <w:lvlJc w:val="left"/>
      <w:pPr>
        <w:tabs>
          <w:tab w:val="num" w:pos="5664"/>
        </w:tabs>
        <w:ind w:left="5664" w:hanging="2160"/>
      </w:pPr>
      <w:rPr>
        <w:rFonts w:hint="default"/>
      </w:rPr>
    </w:lvl>
  </w:abstractNum>
  <w:abstractNum w:abstractNumId="7" w15:restartNumberingAfterBreak="0">
    <w:nsid w:val="4B485DEA"/>
    <w:multiLevelType w:val="hybridMultilevel"/>
    <w:tmpl w:val="BB902EC4"/>
    <w:lvl w:ilvl="0" w:tplc="7952C3D8">
      <w:start w:val="3"/>
      <w:numFmt w:val="bullet"/>
      <w:lvlText w:val="-"/>
      <w:lvlJc w:val="left"/>
      <w:pPr>
        <w:tabs>
          <w:tab w:val="num" w:pos="1286"/>
        </w:tabs>
        <w:ind w:left="1286" w:hanging="435"/>
      </w:pPr>
      <w:rPr>
        <w:rFonts w:ascii="Times New Roman" w:eastAsia="Times New Roman" w:hAnsi="Times New Roman" w:cs="Times New Roman" w:hint="default"/>
      </w:rPr>
    </w:lvl>
    <w:lvl w:ilvl="1" w:tplc="04020003" w:tentative="1">
      <w:start w:val="1"/>
      <w:numFmt w:val="bullet"/>
      <w:lvlText w:val="o"/>
      <w:lvlJc w:val="left"/>
      <w:pPr>
        <w:tabs>
          <w:tab w:val="num" w:pos="1931"/>
        </w:tabs>
        <w:ind w:left="1931" w:hanging="360"/>
      </w:pPr>
      <w:rPr>
        <w:rFonts w:ascii="Courier New" w:hAnsi="Courier New" w:cs="Courier New" w:hint="default"/>
      </w:rPr>
    </w:lvl>
    <w:lvl w:ilvl="2" w:tplc="04020005" w:tentative="1">
      <w:start w:val="1"/>
      <w:numFmt w:val="bullet"/>
      <w:lvlText w:val=""/>
      <w:lvlJc w:val="left"/>
      <w:pPr>
        <w:tabs>
          <w:tab w:val="num" w:pos="2651"/>
        </w:tabs>
        <w:ind w:left="2651" w:hanging="360"/>
      </w:pPr>
      <w:rPr>
        <w:rFonts w:ascii="Wingdings" w:hAnsi="Wingdings" w:hint="default"/>
      </w:rPr>
    </w:lvl>
    <w:lvl w:ilvl="3" w:tplc="04020001" w:tentative="1">
      <w:start w:val="1"/>
      <w:numFmt w:val="bullet"/>
      <w:lvlText w:val=""/>
      <w:lvlJc w:val="left"/>
      <w:pPr>
        <w:tabs>
          <w:tab w:val="num" w:pos="3371"/>
        </w:tabs>
        <w:ind w:left="3371" w:hanging="360"/>
      </w:pPr>
      <w:rPr>
        <w:rFonts w:ascii="Symbol" w:hAnsi="Symbol" w:hint="default"/>
      </w:rPr>
    </w:lvl>
    <w:lvl w:ilvl="4" w:tplc="04020003" w:tentative="1">
      <w:start w:val="1"/>
      <w:numFmt w:val="bullet"/>
      <w:lvlText w:val="o"/>
      <w:lvlJc w:val="left"/>
      <w:pPr>
        <w:tabs>
          <w:tab w:val="num" w:pos="4091"/>
        </w:tabs>
        <w:ind w:left="4091" w:hanging="360"/>
      </w:pPr>
      <w:rPr>
        <w:rFonts w:ascii="Courier New" w:hAnsi="Courier New" w:cs="Courier New" w:hint="default"/>
      </w:rPr>
    </w:lvl>
    <w:lvl w:ilvl="5" w:tplc="04020005" w:tentative="1">
      <w:start w:val="1"/>
      <w:numFmt w:val="bullet"/>
      <w:lvlText w:val=""/>
      <w:lvlJc w:val="left"/>
      <w:pPr>
        <w:tabs>
          <w:tab w:val="num" w:pos="4811"/>
        </w:tabs>
        <w:ind w:left="4811" w:hanging="360"/>
      </w:pPr>
      <w:rPr>
        <w:rFonts w:ascii="Wingdings" w:hAnsi="Wingdings" w:hint="default"/>
      </w:rPr>
    </w:lvl>
    <w:lvl w:ilvl="6" w:tplc="04020001" w:tentative="1">
      <w:start w:val="1"/>
      <w:numFmt w:val="bullet"/>
      <w:lvlText w:val=""/>
      <w:lvlJc w:val="left"/>
      <w:pPr>
        <w:tabs>
          <w:tab w:val="num" w:pos="5531"/>
        </w:tabs>
        <w:ind w:left="5531" w:hanging="360"/>
      </w:pPr>
      <w:rPr>
        <w:rFonts w:ascii="Symbol" w:hAnsi="Symbol" w:hint="default"/>
      </w:rPr>
    </w:lvl>
    <w:lvl w:ilvl="7" w:tplc="04020003" w:tentative="1">
      <w:start w:val="1"/>
      <w:numFmt w:val="bullet"/>
      <w:lvlText w:val="o"/>
      <w:lvlJc w:val="left"/>
      <w:pPr>
        <w:tabs>
          <w:tab w:val="num" w:pos="6251"/>
        </w:tabs>
        <w:ind w:left="6251" w:hanging="360"/>
      </w:pPr>
      <w:rPr>
        <w:rFonts w:ascii="Courier New" w:hAnsi="Courier New" w:cs="Courier New" w:hint="default"/>
      </w:rPr>
    </w:lvl>
    <w:lvl w:ilvl="8" w:tplc="0402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50267BF3"/>
    <w:multiLevelType w:val="hybridMultilevel"/>
    <w:tmpl w:val="23E6B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D1579B"/>
    <w:multiLevelType w:val="hybridMultilevel"/>
    <w:tmpl w:val="3FCE151A"/>
    <w:lvl w:ilvl="0" w:tplc="F20E8DBC">
      <w:numFmt w:val="bullet"/>
      <w:lvlText w:val="-"/>
      <w:lvlJc w:val="left"/>
      <w:pPr>
        <w:ind w:left="1440" w:hanging="360"/>
      </w:pPr>
      <w:rPr>
        <w:rFonts w:ascii="Tahoma" w:eastAsia="Wingdings-Regular" w:hAnsi="Tahoma" w:cs="Tahoma"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0" w15:restartNumberingAfterBreak="0">
    <w:nsid w:val="692D2F31"/>
    <w:multiLevelType w:val="multilevel"/>
    <w:tmpl w:val="B982410E"/>
    <w:lvl w:ilvl="0">
      <w:start w:val="7"/>
      <w:numFmt w:val="decimal"/>
      <w:lvlText w:val="%1."/>
      <w:lvlJc w:val="left"/>
      <w:pPr>
        <w:ind w:left="705" w:hanging="705"/>
      </w:pPr>
      <w:rPr>
        <w:rFonts w:hint="default"/>
        <w:color w:val="auto"/>
      </w:rPr>
    </w:lvl>
    <w:lvl w:ilvl="1">
      <w:start w:val="2"/>
      <w:numFmt w:val="decimal"/>
      <w:lvlText w:val="%1.%2."/>
      <w:lvlJc w:val="left"/>
      <w:pPr>
        <w:ind w:left="862" w:hanging="720"/>
      </w:pPr>
      <w:rPr>
        <w:rFonts w:hint="default"/>
        <w:color w:val="auto"/>
      </w:rPr>
    </w:lvl>
    <w:lvl w:ilvl="2">
      <w:start w:val="13"/>
      <w:numFmt w:val="decimal"/>
      <w:lvlText w:val="%1.%2.%3."/>
      <w:lvlJc w:val="left"/>
      <w:pPr>
        <w:ind w:left="1997" w:hanging="720"/>
      </w:pPr>
      <w:rPr>
        <w:rFonts w:hint="default"/>
        <w:b/>
        <w:color w:val="auto"/>
      </w:rPr>
    </w:lvl>
    <w:lvl w:ilvl="3">
      <w:start w:val="1"/>
      <w:numFmt w:val="decimal"/>
      <w:lvlText w:val="%1.%2.%3.%4."/>
      <w:lvlJc w:val="left"/>
      <w:pPr>
        <w:ind w:left="1506" w:hanging="1080"/>
      </w:pPr>
      <w:rPr>
        <w:rFonts w:hint="default"/>
        <w:color w:val="auto"/>
      </w:rPr>
    </w:lvl>
    <w:lvl w:ilvl="4">
      <w:start w:val="1"/>
      <w:numFmt w:val="decimal"/>
      <w:lvlText w:val="%1.%2.%3.%4.%5."/>
      <w:lvlJc w:val="left"/>
      <w:pPr>
        <w:ind w:left="2008" w:hanging="1440"/>
      </w:pPr>
      <w:rPr>
        <w:rFonts w:hint="default"/>
        <w:color w:val="auto"/>
      </w:rPr>
    </w:lvl>
    <w:lvl w:ilvl="5">
      <w:start w:val="1"/>
      <w:numFmt w:val="decimal"/>
      <w:lvlText w:val="%1.%2.%3.%4.%5.%6."/>
      <w:lvlJc w:val="left"/>
      <w:pPr>
        <w:ind w:left="2150" w:hanging="1440"/>
      </w:pPr>
      <w:rPr>
        <w:rFonts w:hint="default"/>
        <w:color w:val="auto"/>
      </w:rPr>
    </w:lvl>
    <w:lvl w:ilvl="6">
      <w:start w:val="1"/>
      <w:numFmt w:val="decimal"/>
      <w:lvlText w:val="%1.%2.%3.%4.%5.%6.%7."/>
      <w:lvlJc w:val="left"/>
      <w:pPr>
        <w:ind w:left="2652" w:hanging="1800"/>
      </w:pPr>
      <w:rPr>
        <w:rFonts w:hint="default"/>
        <w:color w:val="auto"/>
      </w:rPr>
    </w:lvl>
    <w:lvl w:ilvl="7">
      <w:start w:val="1"/>
      <w:numFmt w:val="decimal"/>
      <w:lvlText w:val="%1.%2.%3.%4.%5.%6.%7.%8."/>
      <w:lvlJc w:val="left"/>
      <w:pPr>
        <w:ind w:left="3154" w:hanging="2160"/>
      </w:pPr>
      <w:rPr>
        <w:rFonts w:hint="default"/>
        <w:color w:val="auto"/>
      </w:rPr>
    </w:lvl>
    <w:lvl w:ilvl="8">
      <w:start w:val="1"/>
      <w:numFmt w:val="decimal"/>
      <w:lvlText w:val="%1.%2.%3.%4.%5.%6.%7.%8.%9."/>
      <w:lvlJc w:val="left"/>
      <w:pPr>
        <w:ind w:left="3296" w:hanging="2160"/>
      </w:pPr>
      <w:rPr>
        <w:rFonts w:hint="default"/>
        <w:color w:val="auto"/>
      </w:rPr>
    </w:lvl>
  </w:abstractNum>
  <w:abstractNum w:abstractNumId="11" w15:restartNumberingAfterBreak="0">
    <w:nsid w:val="6EC0153C"/>
    <w:multiLevelType w:val="hybridMultilevel"/>
    <w:tmpl w:val="7A185D86"/>
    <w:lvl w:ilvl="0" w:tplc="AFEED8A2">
      <w:start w:val="1"/>
      <w:numFmt w:val="decimal"/>
      <w:lvlText w:val="%1."/>
      <w:lvlJc w:val="left"/>
      <w:pPr>
        <w:tabs>
          <w:tab w:val="num" w:pos="1080"/>
        </w:tabs>
        <w:ind w:left="1080" w:hanging="360"/>
      </w:pPr>
      <w:rPr>
        <w:rFonts w:hint="default"/>
      </w:rPr>
    </w:lvl>
    <w:lvl w:ilvl="1" w:tplc="04020019" w:tentative="1">
      <w:start w:val="1"/>
      <w:numFmt w:val="lowerLetter"/>
      <w:lvlText w:val="%2."/>
      <w:lvlJc w:val="left"/>
      <w:pPr>
        <w:tabs>
          <w:tab w:val="num" w:pos="1800"/>
        </w:tabs>
        <w:ind w:left="1800" w:hanging="360"/>
      </w:pPr>
    </w:lvl>
    <w:lvl w:ilvl="2" w:tplc="0402001B" w:tentative="1">
      <w:start w:val="1"/>
      <w:numFmt w:val="lowerRoman"/>
      <w:lvlText w:val="%3."/>
      <w:lvlJc w:val="right"/>
      <w:pPr>
        <w:tabs>
          <w:tab w:val="num" w:pos="2520"/>
        </w:tabs>
        <w:ind w:left="2520" w:hanging="180"/>
      </w:pPr>
    </w:lvl>
    <w:lvl w:ilvl="3" w:tplc="0402000F" w:tentative="1">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num w:numId="1">
    <w:abstractNumId w:val="4"/>
  </w:num>
  <w:num w:numId="2">
    <w:abstractNumId w:val="6"/>
  </w:num>
  <w:num w:numId="3">
    <w:abstractNumId w:val="11"/>
  </w:num>
  <w:num w:numId="4">
    <w:abstractNumId w:val="7"/>
  </w:num>
  <w:num w:numId="5">
    <w:abstractNumId w:val="10"/>
  </w:num>
  <w:num w:numId="6">
    <w:abstractNumId w:val="5"/>
  </w:num>
  <w:num w:numId="7">
    <w:abstractNumId w:val="3"/>
  </w:num>
  <w:num w:numId="8">
    <w:abstractNumId w:val="9"/>
  </w:num>
  <w:num w:numId="9">
    <w:abstractNumId w:val="2"/>
  </w:num>
  <w:num w:numId="10">
    <w:abstractNumId w:val="1"/>
  </w:num>
  <w:num w:numId="11">
    <w:abstractNumId w:val="0"/>
    <w:lvlOverride w:ilvl="0">
      <w:lvl w:ilvl="0">
        <w:start w:val="65535"/>
        <w:numFmt w:val="bullet"/>
        <w:lvlText w:val="-"/>
        <w:legacy w:legacy="1" w:legacySpace="0" w:legacyIndent="283"/>
        <w:lvlJc w:val="left"/>
        <w:rPr>
          <w:rFonts w:ascii="Book Antiqua" w:hAnsi="Book Antiqua" w:hint="default"/>
        </w:rPr>
      </w:lvl>
    </w:lvlOverride>
  </w:num>
  <w:num w:numId="12">
    <w:abstractNumId w:val="0"/>
    <w:lvlOverride w:ilvl="0">
      <w:lvl w:ilvl="0">
        <w:start w:val="65535"/>
        <w:numFmt w:val="bullet"/>
        <w:lvlText w:val="-"/>
        <w:legacy w:legacy="1" w:legacySpace="0" w:legacyIndent="202"/>
        <w:lvlJc w:val="left"/>
        <w:rPr>
          <w:rFonts w:ascii="Book Antiqua" w:hAnsi="Book Antiqua" w:hint="default"/>
        </w:rPr>
      </w:lvl>
    </w:lvlOverride>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8A0"/>
    <w:rsid w:val="0000087F"/>
    <w:rsid w:val="0001393B"/>
    <w:rsid w:val="0001473C"/>
    <w:rsid w:val="00016254"/>
    <w:rsid w:val="00016B25"/>
    <w:rsid w:val="0001717F"/>
    <w:rsid w:val="00027FEE"/>
    <w:rsid w:val="00033BF2"/>
    <w:rsid w:val="000347EA"/>
    <w:rsid w:val="00035C4A"/>
    <w:rsid w:val="00047CDA"/>
    <w:rsid w:val="000522D8"/>
    <w:rsid w:val="0005329D"/>
    <w:rsid w:val="00055135"/>
    <w:rsid w:val="00060931"/>
    <w:rsid w:val="00063757"/>
    <w:rsid w:val="00073B09"/>
    <w:rsid w:val="00074314"/>
    <w:rsid w:val="00075927"/>
    <w:rsid w:val="000817E5"/>
    <w:rsid w:val="00084E5D"/>
    <w:rsid w:val="00085328"/>
    <w:rsid w:val="000874BE"/>
    <w:rsid w:val="00090721"/>
    <w:rsid w:val="00091A99"/>
    <w:rsid w:val="00091CD4"/>
    <w:rsid w:val="00093C2F"/>
    <w:rsid w:val="0009694F"/>
    <w:rsid w:val="000B3035"/>
    <w:rsid w:val="000C30B6"/>
    <w:rsid w:val="000D01A7"/>
    <w:rsid w:val="000D1A45"/>
    <w:rsid w:val="000D2680"/>
    <w:rsid w:val="000E1111"/>
    <w:rsid w:val="000F2FD0"/>
    <w:rsid w:val="001015E2"/>
    <w:rsid w:val="001059FA"/>
    <w:rsid w:val="00110357"/>
    <w:rsid w:val="00110FCC"/>
    <w:rsid w:val="001154F5"/>
    <w:rsid w:val="00123466"/>
    <w:rsid w:val="001251FD"/>
    <w:rsid w:val="00130EBB"/>
    <w:rsid w:val="00137577"/>
    <w:rsid w:val="00146F80"/>
    <w:rsid w:val="001475B4"/>
    <w:rsid w:val="00147AF5"/>
    <w:rsid w:val="00161072"/>
    <w:rsid w:val="00161A01"/>
    <w:rsid w:val="00175A51"/>
    <w:rsid w:val="0017649F"/>
    <w:rsid w:val="001773BF"/>
    <w:rsid w:val="00183DF0"/>
    <w:rsid w:val="0019207E"/>
    <w:rsid w:val="00192DB1"/>
    <w:rsid w:val="00193434"/>
    <w:rsid w:val="001955BE"/>
    <w:rsid w:val="001B1B6E"/>
    <w:rsid w:val="001B2534"/>
    <w:rsid w:val="001B61F7"/>
    <w:rsid w:val="001C42B3"/>
    <w:rsid w:val="001D0C20"/>
    <w:rsid w:val="001D5C01"/>
    <w:rsid w:val="001D75AD"/>
    <w:rsid w:val="001E1210"/>
    <w:rsid w:val="001E3657"/>
    <w:rsid w:val="001E369C"/>
    <w:rsid w:val="001E40E4"/>
    <w:rsid w:val="001E7F54"/>
    <w:rsid w:val="001F262E"/>
    <w:rsid w:val="001F2F3D"/>
    <w:rsid w:val="001F70EE"/>
    <w:rsid w:val="00202F42"/>
    <w:rsid w:val="00210551"/>
    <w:rsid w:val="002132EE"/>
    <w:rsid w:val="00214D79"/>
    <w:rsid w:val="00223400"/>
    <w:rsid w:val="00224F94"/>
    <w:rsid w:val="00225D4F"/>
    <w:rsid w:val="00226F1F"/>
    <w:rsid w:val="0023645F"/>
    <w:rsid w:val="00244344"/>
    <w:rsid w:val="00250AF1"/>
    <w:rsid w:val="002620B1"/>
    <w:rsid w:val="00267B62"/>
    <w:rsid w:val="002714DD"/>
    <w:rsid w:val="00273CDF"/>
    <w:rsid w:val="002818F7"/>
    <w:rsid w:val="00283515"/>
    <w:rsid w:val="00284768"/>
    <w:rsid w:val="00284F7D"/>
    <w:rsid w:val="002863F3"/>
    <w:rsid w:val="002910F6"/>
    <w:rsid w:val="0029137A"/>
    <w:rsid w:val="00292B84"/>
    <w:rsid w:val="0029526D"/>
    <w:rsid w:val="002A16F8"/>
    <w:rsid w:val="002A2C1B"/>
    <w:rsid w:val="002A377F"/>
    <w:rsid w:val="002A3851"/>
    <w:rsid w:val="002A3D8A"/>
    <w:rsid w:val="002A6CEE"/>
    <w:rsid w:val="002A70B3"/>
    <w:rsid w:val="002B03FD"/>
    <w:rsid w:val="002B06F0"/>
    <w:rsid w:val="002B12F6"/>
    <w:rsid w:val="002B1A75"/>
    <w:rsid w:val="002B27A1"/>
    <w:rsid w:val="002B33B9"/>
    <w:rsid w:val="002B33CD"/>
    <w:rsid w:val="002B4865"/>
    <w:rsid w:val="002B7030"/>
    <w:rsid w:val="002C5F63"/>
    <w:rsid w:val="002D7E5C"/>
    <w:rsid w:val="002E1101"/>
    <w:rsid w:val="002F2BC3"/>
    <w:rsid w:val="002F2D57"/>
    <w:rsid w:val="002F3E64"/>
    <w:rsid w:val="002F7093"/>
    <w:rsid w:val="003046E9"/>
    <w:rsid w:val="00305C9F"/>
    <w:rsid w:val="003069EE"/>
    <w:rsid w:val="00311181"/>
    <w:rsid w:val="00313FDD"/>
    <w:rsid w:val="00314987"/>
    <w:rsid w:val="00315583"/>
    <w:rsid w:val="003167CD"/>
    <w:rsid w:val="00330EEC"/>
    <w:rsid w:val="00333EE9"/>
    <w:rsid w:val="00336C5F"/>
    <w:rsid w:val="00336FAD"/>
    <w:rsid w:val="003404C6"/>
    <w:rsid w:val="00340C28"/>
    <w:rsid w:val="00342543"/>
    <w:rsid w:val="00343DA5"/>
    <w:rsid w:val="00343FAC"/>
    <w:rsid w:val="00350BC5"/>
    <w:rsid w:val="00353B19"/>
    <w:rsid w:val="00370F63"/>
    <w:rsid w:val="0038269C"/>
    <w:rsid w:val="00392674"/>
    <w:rsid w:val="00395899"/>
    <w:rsid w:val="003960AC"/>
    <w:rsid w:val="003A47D8"/>
    <w:rsid w:val="003A5482"/>
    <w:rsid w:val="003B18DB"/>
    <w:rsid w:val="003D0E9E"/>
    <w:rsid w:val="003D5F49"/>
    <w:rsid w:val="003E111A"/>
    <w:rsid w:val="003E3BA6"/>
    <w:rsid w:val="003E711B"/>
    <w:rsid w:val="003F3F69"/>
    <w:rsid w:val="00401A54"/>
    <w:rsid w:val="00405826"/>
    <w:rsid w:val="00411955"/>
    <w:rsid w:val="00413EA7"/>
    <w:rsid w:val="00414C83"/>
    <w:rsid w:val="0041567B"/>
    <w:rsid w:val="004316E0"/>
    <w:rsid w:val="00431BFF"/>
    <w:rsid w:val="004332E5"/>
    <w:rsid w:val="004338A7"/>
    <w:rsid w:val="00440C7D"/>
    <w:rsid w:val="00445D80"/>
    <w:rsid w:val="0045089C"/>
    <w:rsid w:val="00451218"/>
    <w:rsid w:val="004527D8"/>
    <w:rsid w:val="00454FC8"/>
    <w:rsid w:val="00455AB9"/>
    <w:rsid w:val="00457191"/>
    <w:rsid w:val="00463223"/>
    <w:rsid w:val="00465350"/>
    <w:rsid w:val="004718F6"/>
    <w:rsid w:val="00476FF7"/>
    <w:rsid w:val="00477DE7"/>
    <w:rsid w:val="004809C6"/>
    <w:rsid w:val="004866C3"/>
    <w:rsid w:val="00490C6E"/>
    <w:rsid w:val="004948A0"/>
    <w:rsid w:val="004A338B"/>
    <w:rsid w:val="004B1CB9"/>
    <w:rsid w:val="004B23D5"/>
    <w:rsid w:val="004B484E"/>
    <w:rsid w:val="004B50E1"/>
    <w:rsid w:val="004B7F8E"/>
    <w:rsid w:val="004D46B3"/>
    <w:rsid w:val="004E4A39"/>
    <w:rsid w:val="004E56E4"/>
    <w:rsid w:val="004F3E6F"/>
    <w:rsid w:val="004F654D"/>
    <w:rsid w:val="00504DF8"/>
    <w:rsid w:val="00506C00"/>
    <w:rsid w:val="00507A32"/>
    <w:rsid w:val="00523827"/>
    <w:rsid w:val="00533246"/>
    <w:rsid w:val="005335CA"/>
    <w:rsid w:val="00536A7D"/>
    <w:rsid w:val="00540278"/>
    <w:rsid w:val="00541D42"/>
    <w:rsid w:val="005444BC"/>
    <w:rsid w:val="00545047"/>
    <w:rsid w:val="005470BB"/>
    <w:rsid w:val="0055354C"/>
    <w:rsid w:val="00556390"/>
    <w:rsid w:val="00557086"/>
    <w:rsid w:val="00557E8B"/>
    <w:rsid w:val="005601D3"/>
    <w:rsid w:val="00575DD7"/>
    <w:rsid w:val="005775A4"/>
    <w:rsid w:val="00580733"/>
    <w:rsid w:val="00580BCA"/>
    <w:rsid w:val="00596970"/>
    <w:rsid w:val="005A1D96"/>
    <w:rsid w:val="005A2243"/>
    <w:rsid w:val="005A2247"/>
    <w:rsid w:val="005A2EB0"/>
    <w:rsid w:val="005A44BE"/>
    <w:rsid w:val="005B50A2"/>
    <w:rsid w:val="005C0FDE"/>
    <w:rsid w:val="005C6F50"/>
    <w:rsid w:val="005C79F0"/>
    <w:rsid w:val="005D3697"/>
    <w:rsid w:val="005D3EEF"/>
    <w:rsid w:val="005D4F35"/>
    <w:rsid w:val="005E690B"/>
    <w:rsid w:val="005F0C9A"/>
    <w:rsid w:val="00606902"/>
    <w:rsid w:val="00614ABC"/>
    <w:rsid w:val="00635776"/>
    <w:rsid w:val="00642548"/>
    <w:rsid w:val="00643036"/>
    <w:rsid w:val="006447A3"/>
    <w:rsid w:val="00646D0A"/>
    <w:rsid w:val="00665300"/>
    <w:rsid w:val="00665349"/>
    <w:rsid w:val="00666039"/>
    <w:rsid w:val="00666974"/>
    <w:rsid w:val="00667DBD"/>
    <w:rsid w:val="00680AC2"/>
    <w:rsid w:val="006839AB"/>
    <w:rsid w:val="00685B83"/>
    <w:rsid w:val="00690C06"/>
    <w:rsid w:val="00696341"/>
    <w:rsid w:val="006A074F"/>
    <w:rsid w:val="006A0CC7"/>
    <w:rsid w:val="006B0EDD"/>
    <w:rsid w:val="006B15B7"/>
    <w:rsid w:val="006B3CB1"/>
    <w:rsid w:val="006C6379"/>
    <w:rsid w:val="006E0F53"/>
    <w:rsid w:val="006E14E5"/>
    <w:rsid w:val="006E3948"/>
    <w:rsid w:val="006E553C"/>
    <w:rsid w:val="006F2525"/>
    <w:rsid w:val="006F2F66"/>
    <w:rsid w:val="006F3042"/>
    <w:rsid w:val="006F7E66"/>
    <w:rsid w:val="00706AE2"/>
    <w:rsid w:val="00712E1D"/>
    <w:rsid w:val="00727E5D"/>
    <w:rsid w:val="00727F21"/>
    <w:rsid w:val="00741710"/>
    <w:rsid w:val="007449DC"/>
    <w:rsid w:val="007526D3"/>
    <w:rsid w:val="00752A68"/>
    <w:rsid w:val="00753C26"/>
    <w:rsid w:val="00754674"/>
    <w:rsid w:val="007574BD"/>
    <w:rsid w:val="007602CC"/>
    <w:rsid w:val="0076497B"/>
    <w:rsid w:val="00764CFB"/>
    <w:rsid w:val="00765875"/>
    <w:rsid w:val="00773A91"/>
    <w:rsid w:val="00780F3D"/>
    <w:rsid w:val="00787E42"/>
    <w:rsid w:val="00791A0E"/>
    <w:rsid w:val="0079407A"/>
    <w:rsid w:val="007A2714"/>
    <w:rsid w:val="007A3C26"/>
    <w:rsid w:val="007A5A99"/>
    <w:rsid w:val="007A7C58"/>
    <w:rsid w:val="007B58D9"/>
    <w:rsid w:val="007B642B"/>
    <w:rsid w:val="007B6B11"/>
    <w:rsid w:val="007D0493"/>
    <w:rsid w:val="007D3B2D"/>
    <w:rsid w:val="007D6C21"/>
    <w:rsid w:val="007E4544"/>
    <w:rsid w:val="007F17F9"/>
    <w:rsid w:val="007F364D"/>
    <w:rsid w:val="007F5811"/>
    <w:rsid w:val="007F6C8D"/>
    <w:rsid w:val="00806C8A"/>
    <w:rsid w:val="00810467"/>
    <w:rsid w:val="00812F0E"/>
    <w:rsid w:val="00815450"/>
    <w:rsid w:val="00816EA6"/>
    <w:rsid w:val="008205FE"/>
    <w:rsid w:val="0082252A"/>
    <w:rsid w:val="0082366C"/>
    <w:rsid w:val="00823C5F"/>
    <w:rsid w:val="00823FD9"/>
    <w:rsid w:val="00830B3B"/>
    <w:rsid w:val="0083236A"/>
    <w:rsid w:val="0083702D"/>
    <w:rsid w:val="008376F7"/>
    <w:rsid w:val="008379E3"/>
    <w:rsid w:val="00844376"/>
    <w:rsid w:val="00846C0E"/>
    <w:rsid w:val="00850A18"/>
    <w:rsid w:val="00856EB0"/>
    <w:rsid w:val="00870B7C"/>
    <w:rsid w:val="00870BFB"/>
    <w:rsid w:val="0087379D"/>
    <w:rsid w:val="008863C5"/>
    <w:rsid w:val="008927D0"/>
    <w:rsid w:val="00896179"/>
    <w:rsid w:val="008A2CDB"/>
    <w:rsid w:val="008A5901"/>
    <w:rsid w:val="008B399F"/>
    <w:rsid w:val="008B649D"/>
    <w:rsid w:val="008B68DA"/>
    <w:rsid w:val="008D05DE"/>
    <w:rsid w:val="008D7304"/>
    <w:rsid w:val="008E12BA"/>
    <w:rsid w:val="008E154A"/>
    <w:rsid w:val="008E5C03"/>
    <w:rsid w:val="008F016E"/>
    <w:rsid w:val="008F02ED"/>
    <w:rsid w:val="008F35C6"/>
    <w:rsid w:val="008F7F0D"/>
    <w:rsid w:val="00900E52"/>
    <w:rsid w:val="00901DA9"/>
    <w:rsid w:val="00907C96"/>
    <w:rsid w:val="00910392"/>
    <w:rsid w:val="0091107D"/>
    <w:rsid w:val="00913F9A"/>
    <w:rsid w:val="0091441A"/>
    <w:rsid w:val="009150E5"/>
    <w:rsid w:val="00915F6B"/>
    <w:rsid w:val="00916961"/>
    <w:rsid w:val="00927B56"/>
    <w:rsid w:val="009378C2"/>
    <w:rsid w:val="0094224F"/>
    <w:rsid w:val="009443B4"/>
    <w:rsid w:val="009474D8"/>
    <w:rsid w:val="00947701"/>
    <w:rsid w:val="00953230"/>
    <w:rsid w:val="00953A1A"/>
    <w:rsid w:val="00963A3E"/>
    <w:rsid w:val="00964140"/>
    <w:rsid w:val="00964530"/>
    <w:rsid w:val="00970F1C"/>
    <w:rsid w:val="009734A2"/>
    <w:rsid w:val="00976119"/>
    <w:rsid w:val="00977CAC"/>
    <w:rsid w:val="0098229E"/>
    <w:rsid w:val="00987971"/>
    <w:rsid w:val="00990512"/>
    <w:rsid w:val="00991D1E"/>
    <w:rsid w:val="00992471"/>
    <w:rsid w:val="009A5145"/>
    <w:rsid w:val="009A5ECF"/>
    <w:rsid w:val="009A6ECC"/>
    <w:rsid w:val="009A74C7"/>
    <w:rsid w:val="009C254C"/>
    <w:rsid w:val="009C41E5"/>
    <w:rsid w:val="009C429C"/>
    <w:rsid w:val="009C4A12"/>
    <w:rsid w:val="009D0053"/>
    <w:rsid w:val="009E3AC4"/>
    <w:rsid w:val="00A06841"/>
    <w:rsid w:val="00A074B8"/>
    <w:rsid w:val="00A0760A"/>
    <w:rsid w:val="00A233DE"/>
    <w:rsid w:val="00A30B50"/>
    <w:rsid w:val="00A34014"/>
    <w:rsid w:val="00A355CA"/>
    <w:rsid w:val="00A369A8"/>
    <w:rsid w:val="00A42465"/>
    <w:rsid w:val="00A65120"/>
    <w:rsid w:val="00A70941"/>
    <w:rsid w:val="00A71358"/>
    <w:rsid w:val="00A71396"/>
    <w:rsid w:val="00A73182"/>
    <w:rsid w:val="00A75EA1"/>
    <w:rsid w:val="00A81882"/>
    <w:rsid w:val="00A82282"/>
    <w:rsid w:val="00A86F3C"/>
    <w:rsid w:val="00A90B0B"/>
    <w:rsid w:val="00A91F8A"/>
    <w:rsid w:val="00AB0627"/>
    <w:rsid w:val="00AB1EA8"/>
    <w:rsid w:val="00AB2843"/>
    <w:rsid w:val="00AB6378"/>
    <w:rsid w:val="00AB7367"/>
    <w:rsid w:val="00AD046C"/>
    <w:rsid w:val="00AD2475"/>
    <w:rsid w:val="00AF1075"/>
    <w:rsid w:val="00AF4A37"/>
    <w:rsid w:val="00AF511B"/>
    <w:rsid w:val="00AF6340"/>
    <w:rsid w:val="00B0014C"/>
    <w:rsid w:val="00B01D5F"/>
    <w:rsid w:val="00B01F12"/>
    <w:rsid w:val="00B0428C"/>
    <w:rsid w:val="00B044E1"/>
    <w:rsid w:val="00B070E6"/>
    <w:rsid w:val="00B11C42"/>
    <w:rsid w:val="00B14E90"/>
    <w:rsid w:val="00B155EA"/>
    <w:rsid w:val="00B21EA7"/>
    <w:rsid w:val="00B27737"/>
    <w:rsid w:val="00B31243"/>
    <w:rsid w:val="00B31AA9"/>
    <w:rsid w:val="00B34282"/>
    <w:rsid w:val="00B356B6"/>
    <w:rsid w:val="00B40D41"/>
    <w:rsid w:val="00B426EA"/>
    <w:rsid w:val="00B45E5A"/>
    <w:rsid w:val="00B460A2"/>
    <w:rsid w:val="00B533F0"/>
    <w:rsid w:val="00B539AF"/>
    <w:rsid w:val="00B54274"/>
    <w:rsid w:val="00B567AD"/>
    <w:rsid w:val="00B62A14"/>
    <w:rsid w:val="00B632BE"/>
    <w:rsid w:val="00B66E40"/>
    <w:rsid w:val="00B7306B"/>
    <w:rsid w:val="00B73474"/>
    <w:rsid w:val="00B7583E"/>
    <w:rsid w:val="00B858B4"/>
    <w:rsid w:val="00B875D7"/>
    <w:rsid w:val="00B9702D"/>
    <w:rsid w:val="00BA31CF"/>
    <w:rsid w:val="00BA6826"/>
    <w:rsid w:val="00BB3DC0"/>
    <w:rsid w:val="00BC3506"/>
    <w:rsid w:val="00BC6817"/>
    <w:rsid w:val="00BD1030"/>
    <w:rsid w:val="00BD5E0E"/>
    <w:rsid w:val="00BD66E5"/>
    <w:rsid w:val="00BE04B3"/>
    <w:rsid w:val="00BE5E7E"/>
    <w:rsid w:val="00BE60E6"/>
    <w:rsid w:val="00BF7BA4"/>
    <w:rsid w:val="00C03CA0"/>
    <w:rsid w:val="00C136DF"/>
    <w:rsid w:val="00C1596C"/>
    <w:rsid w:val="00C242F3"/>
    <w:rsid w:val="00C24CD2"/>
    <w:rsid w:val="00C27755"/>
    <w:rsid w:val="00C35839"/>
    <w:rsid w:val="00C40AC9"/>
    <w:rsid w:val="00C413FF"/>
    <w:rsid w:val="00C41AEC"/>
    <w:rsid w:val="00C42084"/>
    <w:rsid w:val="00C45338"/>
    <w:rsid w:val="00C46B5B"/>
    <w:rsid w:val="00C47002"/>
    <w:rsid w:val="00C56D40"/>
    <w:rsid w:val="00C5793E"/>
    <w:rsid w:val="00C6290F"/>
    <w:rsid w:val="00C6594B"/>
    <w:rsid w:val="00C65E0F"/>
    <w:rsid w:val="00C73160"/>
    <w:rsid w:val="00C73EAD"/>
    <w:rsid w:val="00C805F2"/>
    <w:rsid w:val="00C84276"/>
    <w:rsid w:val="00C91081"/>
    <w:rsid w:val="00C959FD"/>
    <w:rsid w:val="00CA7E2B"/>
    <w:rsid w:val="00CC1197"/>
    <w:rsid w:val="00CC2670"/>
    <w:rsid w:val="00CC2BFB"/>
    <w:rsid w:val="00CD124E"/>
    <w:rsid w:val="00CD1D5E"/>
    <w:rsid w:val="00CD5DBB"/>
    <w:rsid w:val="00CE02EA"/>
    <w:rsid w:val="00CF1F70"/>
    <w:rsid w:val="00CF47DA"/>
    <w:rsid w:val="00D04A97"/>
    <w:rsid w:val="00D0736C"/>
    <w:rsid w:val="00D17B7C"/>
    <w:rsid w:val="00D2356D"/>
    <w:rsid w:val="00D31F8A"/>
    <w:rsid w:val="00D33A81"/>
    <w:rsid w:val="00D35375"/>
    <w:rsid w:val="00D378C5"/>
    <w:rsid w:val="00D37957"/>
    <w:rsid w:val="00D44602"/>
    <w:rsid w:val="00D47766"/>
    <w:rsid w:val="00D54B48"/>
    <w:rsid w:val="00D6108F"/>
    <w:rsid w:val="00D61710"/>
    <w:rsid w:val="00D63C12"/>
    <w:rsid w:val="00D744A5"/>
    <w:rsid w:val="00D80108"/>
    <w:rsid w:val="00D80477"/>
    <w:rsid w:val="00D8215B"/>
    <w:rsid w:val="00D832BB"/>
    <w:rsid w:val="00D92252"/>
    <w:rsid w:val="00D954BD"/>
    <w:rsid w:val="00D97843"/>
    <w:rsid w:val="00D97E16"/>
    <w:rsid w:val="00DA132A"/>
    <w:rsid w:val="00DA24CF"/>
    <w:rsid w:val="00DA3EFA"/>
    <w:rsid w:val="00DB26FE"/>
    <w:rsid w:val="00DB7EB7"/>
    <w:rsid w:val="00DC04AD"/>
    <w:rsid w:val="00DC330F"/>
    <w:rsid w:val="00DC6D4D"/>
    <w:rsid w:val="00DE1C48"/>
    <w:rsid w:val="00DF25DD"/>
    <w:rsid w:val="00E113FA"/>
    <w:rsid w:val="00E21B31"/>
    <w:rsid w:val="00E21E85"/>
    <w:rsid w:val="00E2500E"/>
    <w:rsid w:val="00E361A1"/>
    <w:rsid w:val="00E436C1"/>
    <w:rsid w:val="00E452B9"/>
    <w:rsid w:val="00E45FD0"/>
    <w:rsid w:val="00E64657"/>
    <w:rsid w:val="00E64860"/>
    <w:rsid w:val="00E66CEE"/>
    <w:rsid w:val="00E84D95"/>
    <w:rsid w:val="00E87BD3"/>
    <w:rsid w:val="00E87F35"/>
    <w:rsid w:val="00E95BFB"/>
    <w:rsid w:val="00EA3268"/>
    <w:rsid w:val="00EA770F"/>
    <w:rsid w:val="00EB7635"/>
    <w:rsid w:val="00EC2014"/>
    <w:rsid w:val="00EC4259"/>
    <w:rsid w:val="00EC79FF"/>
    <w:rsid w:val="00ED381C"/>
    <w:rsid w:val="00ED6927"/>
    <w:rsid w:val="00EF1867"/>
    <w:rsid w:val="00EF481A"/>
    <w:rsid w:val="00EF6C79"/>
    <w:rsid w:val="00F01651"/>
    <w:rsid w:val="00F018AD"/>
    <w:rsid w:val="00F03483"/>
    <w:rsid w:val="00F03A30"/>
    <w:rsid w:val="00F048B8"/>
    <w:rsid w:val="00F06133"/>
    <w:rsid w:val="00F12138"/>
    <w:rsid w:val="00F17743"/>
    <w:rsid w:val="00F26B3F"/>
    <w:rsid w:val="00F36110"/>
    <w:rsid w:val="00F407D9"/>
    <w:rsid w:val="00F441C0"/>
    <w:rsid w:val="00F50256"/>
    <w:rsid w:val="00F5113B"/>
    <w:rsid w:val="00F5391F"/>
    <w:rsid w:val="00F54627"/>
    <w:rsid w:val="00F600D5"/>
    <w:rsid w:val="00F60490"/>
    <w:rsid w:val="00F6463D"/>
    <w:rsid w:val="00F667CD"/>
    <w:rsid w:val="00F67F86"/>
    <w:rsid w:val="00F72CF0"/>
    <w:rsid w:val="00F73393"/>
    <w:rsid w:val="00F77CDE"/>
    <w:rsid w:val="00F808AE"/>
    <w:rsid w:val="00F831A9"/>
    <w:rsid w:val="00F86B9B"/>
    <w:rsid w:val="00F97159"/>
    <w:rsid w:val="00FA24F7"/>
    <w:rsid w:val="00FB0CAA"/>
    <w:rsid w:val="00FB2EC1"/>
    <w:rsid w:val="00FB7506"/>
    <w:rsid w:val="00FC4383"/>
    <w:rsid w:val="00FD2B91"/>
    <w:rsid w:val="00FD2FA6"/>
    <w:rsid w:val="00FD508A"/>
    <w:rsid w:val="00FD7B58"/>
    <w:rsid w:val="00FE11CE"/>
    <w:rsid w:val="00FE2AB9"/>
    <w:rsid w:val="00FE6B8D"/>
    <w:rsid w:val="00FF0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BACE7DE-C82F-4FFA-B109-644C93D79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290F"/>
    <w:rPr>
      <w:position w:val="6"/>
      <w:sz w:val="28"/>
      <w:lang w:val="bg-BG"/>
    </w:rPr>
  </w:style>
  <w:style w:type="paragraph" w:styleId="Heading1">
    <w:name w:val="heading 1"/>
    <w:basedOn w:val="Normal"/>
    <w:next w:val="Normal"/>
    <w:link w:val="Heading1Char"/>
    <w:uiPriority w:val="9"/>
    <w:qFormat/>
    <w:rsid w:val="00970F1C"/>
    <w:pPr>
      <w:keepNext/>
      <w:spacing w:before="240" w:after="60"/>
      <w:outlineLvl w:val="0"/>
    </w:pPr>
    <w:rPr>
      <w:rFonts w:ascii="Calibri Light" w:hAnsi="Calibri Light"/>
      <w:b/>
      <w:bCs/>
      <w:kern w:val="32"/>
      <w:sz w:val="32"/>
      <w:szCs w:val="32"/>
    </w:rPr>
  </w:style>
  <w:style w:type="paragraph" w:styleId="Heading3">
    <w:name w:val="heading 3"/>
    <w:basedOn w:val="Normal"/>
    <w:next w:val="Normal"/>
    <w:link w:val="Heading3Char"/>
    <w:uiPriority w:val="9"/>
    <w:semiHidden/>
    <w:unhideWhenUsed/>
    <w:qFormat/>
    <w:rsid w:val="00D744A5"/>
    <w:pPr>
      <w:keepNext/>
      <w:spacing w:before="240" w:after="60"/>
      <w:outlineLvl w:val="2"/>
    </w:pPr>
    <w:rPr>
      <w:rFonts w:ascii="Calibri Light" w:hAnsi="Calibri Light"/>
      <w:b/>
      <w:bCs/>
      <w:sz w:val="26"/>
      <w:szCs w:val="26"/>
    </w:rPr>
  </w:style>
  <w:style w:type="paragraph" w:styleId="Heading4">
    <w:name w:val="heading 4"/>
    <w:basedOn w:val="Normal"/>
    <w:next w:val="Normal"/>
    <w:qFormat/>
    <w:rsid w:val="00226F1F"/>
    <w:pPr>
      <w:keepNext/>
      <w:spacing w:before="240" w:after="6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4"/>
    <w:autoRedefine/>
    <w:rsid w:val="00226F1F"/>
    <w:pPr>
      <w:widowControl w:val="0"/>
      <w:numPr>
        <w:ilvl w:val="1"/>
        <w:numId w:val="1"/>
      </w:numPr>
      <w:shd w:val="clear" w:color="auto" w:fill="FFFFFF"/>
      <w:autoSpaceDE w:val="0"/>
      <w:autoSpaceDN w:val="0"/>
      <w:adjustRightInd w:val="0"/>
      <w:spacing w:before="120" w:after="0" w:line="283" w:lineRule="exact"/>
      <w:jc w:val="both"/>
    </w:pPr>
    <w:rPr>
      <w:b w:val="0"/>
      <w:color w:val="000000"/>
      <w:spacing w:val="-6"/>
      <w:position w:val="0"/>
      <w:sz w:val="26"/>
      <w:szCs w:val="26"/>
      <w:lang w:eastAsia="bg-BG"/>
    </w:rPr>
  </w:style>
  <w:style w:type="paragraph" w:styleId="Header">
    <w:name w:val="header"/>
    <w:basedOn w:val="Normal"/>
    <w:rsid w:val="00B14E90"/>
    <w:pPr>
      <w:tabs>
        <w:tab w:val="center" w:pos="4536"/>
        <w:tab w:val="right" w:pos="9072"/>
      </w:tabs>
    </w:pPr>
  </w:style>
  <w:style w:type="paragraph" w:styleId="Footer">
    <w:name w:val="footer"/>
    <w:basedOn w:val="Normal"/>
    <w:link w:val="FooterChar"/>
    <w:uiPriority w:val="99"/>
    <w:rsid w:val="00B14E90"/>
    <w:pPr>
      <w:tabs>
        <w:tab w:val="center" w:pos="4536"/>
        <w:tab w:val="right" w:pos="9072"/>
      </w:tabs>
    </w:pPr>
  </w:style>
  <w:style w:type="paragraph" w:styleId="BalloonText">
    <w:name w:val="Balloon Text"/>
    <w:basedOn w:val="Normal"/>
    <w:semiHidden/>
    <w:rsid w:val="00B14E90"/>
    <w:rPr>
      <w:rFonts w:ascii="Tahoma" w:hAnsi="Tahoma" w:cs="Tahoma"/>
      <w:sz w:val="16"/>
      <w:szCs w:val="16"/>
    </w:rPr>
  </w:style>
  <w:style w:type="paragraph" w:styleId="BodyText">
    <w:name w:val="Body Text"/>
    <w:basedOn w:val="Normal"/>
    <w:rsid w:val="00741710"/>
    <w:pPr>
      <w:jc w:val="both"/>
    </w:pPr>
    <w:rPr>
      <w:position w:val="0"/>
      <w:sz w:val="24"/>
      <w:szCs w:val="24"/>
    </w:rPr>
  </w:style>
  <w:style w:type="paragraph" w:styleId="BodyTextIndent3">
    <w:name w:val="Body Text Indent 3"/>
    <w:aliases w:val=" Char Char, Char Char Char, Char Char Char Char Char Char,Char Char,Char Char Char, Char Char Char Char Cha,Char Char Char Char Char Char,Char Char2,Char Char Char Char Cha, Char1 Char, Char2 Char Char, Char2,Char1 Char Char"/>
    <w:basedOn w:val="Normal"/>
    <w:link w:val="BodyTextIndent3Char"/>
    <w:rsid w:val="00741710"/>
    <w:pPr>
      <w:spacing w:after="120"/>
      <w:ind w:left="283"/>
    </w:pPr>
    <w:rPr>
      <w:position w:val="0"/>
      <w:sz w:val="16"/>
      <w:szCs w:val="16"/>
    </w:rPr>
  </w:style>
  <w:style w:type="paragraph" w:styleId="BodyTextIndent">
    <w:name w:val="Body Text Indent"/>
    <w:basedOn w:val="Normal"/>
    <w:rsid w:val="00741710"/>
    <w:pPr>
      <w:spacing w:line="360" w:lineRule="auto"/>
      <w:ind w:firstLine="720"/>
      <w:jc w:val="both"/>
    </w:pPr>
    <w:rPr>
      <w:position w:val="0"/>
      <w:sz w:val="24"/>
    </w:rPr>
  </w:style>
  <w:style w:type="paragraph" w:styleId="BodyText2">
    <w:name w:val="Body Text 2"/>
    <w:basedOn w:val="Normal"/>
    <w:link w:val="BodyText2Char"/>
    <w:rsid w:val="006B3CB1"/>
    <w:pPr>
      <w:spacing w:after="120" w:line="480" w:lineRule="auto"/>
    </w:pPr>
  </w:style>
  <w:style w:type="paragraph" w:styleId="BodyTextIndent2">
    <w:name w:val="Body Text Indent 2"/>
    <w:basedOn w:val="Normal"/>
    <w:rsid w:val="006B3CB1"/>
    <w:pPr>
      <w:spacing w:after="120" w:line="480" w:lineRule="auto"/>
      <w:ind w:left="283"/>
    </w:pPr>
  </w:style>
  <w:style w:type="character" w:styleId="PageNumber">
    <w:name w:val="page number"/>
    <w:basedOn w:val="DefaultParagraphFont"/>
    <w:rsid w:val="00FF0E53"/>
  </w:style>
  <w:style w:type="paragraph" w:customStyle="1" w:styleId="CharChar3">
    <w:name w:val="Char Char3"/>
    <w:basedOn w:val="Normal"/>
    <w:semiHidden/>
    <w:rsid w:val="00F72CF0"/>
    <w:pPr>
      <w:tabs>
        <w:tab w:val="left" w:pos="709"/>
      </w:tabs>
    </w:pPr>
    <w:rPr>
      <w:rFonts w:ascii="Futura Bk" w:hAnsi="Futura Bk"/>
      <w:noProof/>
      <w:position w:val="0"/>
      <w:sz w:val="20"/>
      <w:szCs w:val="24"/>
      <w:lang w:val="pl-PL" w:eastAsia="pl-PL"/>
    </w:rPr>
  </w:style>
  <w:style w:type="character" w:customStyle="1" w:styleId="BodyTextIndent3Char">
    <w:name w:val="Body Text Indent 3 Char"/>
    <w:aliases w:val=" Char Char Char1, Char Char Char Char, Char Char Char Char Char Char Char,Char Char Char1,Char Char Char Char, Char Char Char Char Cha Char,Char Char Char Char Char Char Char,Char Char2 Char,Char Char Char Char Cha Char"/>
    <w:link w:val="BodyTextIndent3"/>
    <w:rsid w:val="00F03483"/>
    <w:rPr>
      <w:sz w:val="16"/>
      <w:szCs w:val="16"/>
      <w:lang w:eastAsia="en-US"/>
    </w:rPr>
  </w:style>
  <w:style w:type="character" w:customStyle="1" w:styleId="Heading1Char">
    <w:name w:val="Heading 1 Char"/>
    <w:link w:val="Heading1"/>
    <w:uiPriority w:val="9"/>
    <w:rsid w:val="00970F1C"/>
    <w:rPr>
      <w:rFonts w:ascii="Calibri Light" w:eastAsia="Times New Roman" w:hAnsi="Calibri Light" w:cs="Times New Roman"/>
      <w:b/>
      <w:bCs/>
      <w:kern w:val="32"/>
      <w:position w:val="6"/>
      <w:sz w:val="32"/>
      <w:szCs w:val="32"/>
      <w:lang w:eastAsia="en-US"/>
    </w:rPr>
  </w:style>
  <w:style w:type="character" w:customStyle="1" w:styleId="BodyText2Char">
    <w:name w:val="Body Text 2 Char"/>
    <w:link w:val="BodyText2"/>
    <w:rsid w:val="00970F1C"/>
    <w:rPr>
      <w:position w:val="6"/>
      <w:sz w:val="28"/>
      <w:lang w:eastAsia="en-US"/>
    </w:rPr>
  </w:style>
  <w:style w:type="character" w:customStyle="1" w:styleId="Heading3Char">
    <w:name w:val="Heading 3 Char"/>
    <w:link w:val="Heading3"/>
    <w:uiPriority w:val="9"/>
    <w:semiHidden/>
    <w:rsid w:val="00D744A5"/>
    <w:rPr>
      <w:rFonts w:ascii="Calibri Light" w:eastAsia="Times New Roman" w:hAnsi="Calibri Light" w:cs="Times New Roman"/>
      <w:b/>
      <w:bCs/>
      <w:position w:val="6"/>
      <w:sz w:val="26"/>
      <w:szCs w:val="26"/>
      <w:lang w:val="bg-BG"/>
    </w:rPr>
  </w:style>
  <w:style w:type="character" w:styleId="CommentReference">
    <w:name w:val="annotation reference"/>
    <w:uiPriority w:val="99"/>
    <w:semiHidden/>
    <w:unhideWhenUsed/>
    <w:rsid w:val="00E21B31"/>
    <w:rPr>
      <w:sz w:val="16"/>
      <w:szCs w:val="16"/>
    </w:rPr>
  </w:style>
  <w:style w:type="paragraph" w:styleId="CommentText">
    <w:name w:val="annotation text"/>
    <w:basedOn w:val="Normal"/>
    <w:link w:val="CommentTextChar"/>
    <w:uiPriority w:val="99"/>
    <w:semiHidden/>
    <w:unhideWhenUsed/>
    <w:rsid w:val="00E21B31"/>
    <w:rPr>
      <w:sz w:val="20"/>
    </w:rPr>
  </w:style>
  <w:style w:type="character" w:customStyle="1" w:styleId="CommentTextChar">
    <w:name w:val="Comment Text Char"/>
    <w:link w:val="CommentText"/>
    <w:uiPriority w:val="99"/>
    <w:semiHidden/>
    <w:rsid w:val="00E21B31"/>
    <w:rPr>
      <w:position w:val="6"/>
      <w:lang w:eastAsia="en-US"/>
    </w:rPr>
  </w:style>
  <w:style w:type="paragraph" w:styleId="CommentSubject">
    <w:name w:val="annotation subject"/>
    <w:basedOn w:val="CommentText"/>
    <w:next w:val="CommentText"/>
    <w:link w:val="CommentSubjectChar"/>
    <w:uiPriority w:val="99"/>
    <w:semiHidden/>
    <w:unhideWhenUsed/>
    <w:rsid w:val="00E21B31"/>
    <w:rPr>
      <w:b/>
      <w:bCs/>
    </w:rPr>
  </w:style>
  <w:style w:type="character" w:customStyle="1" w:styleId="CommentSubjectChar">
    <w:name w:val="Comment Subject Char"/>
    <w:link w:val="CommentSubject"/>
    <w:uiPriority w:val="99"/>
    <w:semiHidden/>
    <w:rsid w:val="00E21B31"/>
    <w:rPr>
      <w:b/>
      <w:bCs/>
      <w:position w:val="6"/>
      <w:lang w:eastAsia="en-US"/>
    </w:rPr>
  </w:style>
  <w:style w:type="table" w:styleId="TableGrid">
    <w:name w:val="Table Grid"/>
    <w:basedOn w:val="TableNormal"/>
    <w:uiPriority w:val="39"/>
    <w:rsid w:val="008961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214D79"/>
    <w:rPr>
      <w:position w:val="6"/>
      <w:sz w:val="28"/>
      <w:lang w:eastAsia="en-US"/>
    </w:rPr>
  </w:style>
  <w:style w:type="paragraph" w:customStyle="1" w:styleId="Default">
    <w:name w:val="Default"/>
    <w:rsid w:val="00313FDD"/>
    <w:pPr>
      <w:autoSpaceDE w:val="0"/>
      <w:autoSpaceDN w:val="0"/>
      <w:adjustRightInd w:val="0"/>
    </w:pPr>
    <w:rPr>
      <w:color w:val="000000"/>
      <w:sz w:val="24"/>
      <w:szCs w:val="24"/>
      <w:lang w:val="bg-BG" w:eastAsia="bg-BG"/>
    </w:rPr>
  </w:style>
  <w:style w:type="character" w:customStyle="1" w:styleId="a">
    <w:name w:val="Основен текст_"/>
    <w:link w:val="1"/>
    <w:rsid w:val="00D92252"/>
    <w:rPr>
      <w:rFonts w:ascii="Verdana" w:eastAsia="Verdana" w:hAnsi="Verdana" w:cs="Verdana"/>
      <w:sz w:val="19"/>
      <w:szCs w:val="19"/>
      <w:shd w:val="clear" w:color="auto" w:fill="FFFFFF"/>
    </w:rPr>
  </w:style>
  <w:style w:type="paragraph" w:customStyle="1" w:styleId="1">
    <w:name w:val="Основен текст1"/>
    <w:basedOn w:val="Normal"/>
    <w:link w:val="a"/>
    <w:rsid w:val="00D92252"/>
    <w:pPr>
      <w:widowControl w:val="0"/>
      <w:shd w:val="clear" w:color="auto" w:fill="FFFFFF"/>
      <w:spacing w:line="266" w:lineRule="exact"/>
    </w:pPr>
    <w:rPr>
      <w:rFonts w:ascii="Verdana" w:eastAsia="Verdana" w:hAnsi="Verdana"/>
      <w:position w:val="0"/>
      <w:sz w:val="19"/>
      <w:szCs w:val="19"/>
    </w:rPr>
  </w:style>
  <w:style w:type="character" w:customStyle="1" w:styleId="FontStyle24">
    <w:name w:val="Font Style24"/>
    <w:uiPriority w:val="99"/>
    <w:rsid w:val="007E4544"/>
    <w:rPr>
      <w:rFonts w:ascii="Book Antiqua" w:hAnsi="Book Antiqua" w:cs="Book Antiqua"/>
      <w:b/>
      <w:bCs/>
      <w:sz w:val="22"/>
      <w:szCs w:val="22"/>
    </w:rPr>
  </w:style>
  <w:style w:type="paragraph" w:customStyle="1" w:styleId="Style3">
    <w:name w:val="Style3"/>
    <w:basedOn w:val="Normal"/>
    <w:uiPriority w:val="99"/>
    <w:rsid w:val="007E4544"/>
    <w:pPr>
      <w:widowControl w:val="0"/>
      <w:autoSpaceDE w:val="0"/>
      <w:autoSpaceDN w:val="0"/>
      <w:adjustRightInd w:val="0"/>
      <w:spacing w:line="346" w:lineRule="exact"/>
      <w:jc w:val="both"/>
    </w:pPr>
    <w:rPr>
      <w:rFonts w:ascii="Book Antiqua" w:hAnsi="Book Antiqua"/>
      <w:position w:val="0"/>
      <w:sz w:val="24"/>
      <w:szCs w:val="24"/>
      <w:lang w:val="en-US"/>
    </w:rPr>
  </w:style>
  <w:style w:type="paragraph" w:customStyle="1" w:styleId="Style13">
    <w:name w:val="Style13"/>
    <w:basedOn w:val="Normal"/>
    <w:uiPriority w:val="99"/>
    <w:rsid w:val="007E4544"/>
    <w:pPr>
      <w:widowControl w:val="0"/>
      <w:autoSpaceDE w:val="0"/>
      <w:autoSpaceDN w:val="0"/>
      <w:adjustRightInd w:val="0"/>
      <w:spacing w:line="333" w:lineRule="exact"/>
      <w:jc w:val="both"/>
    </w:pPr>
    <w:rPr>
      <w:rFonts w:ascii="Book Antiqua" w:hAnsi="Book Antiqua"/>
      <w:position w:val="0"/>
      <w:sz w:val="24"/>
      <w:szCs w:val="24"/>
      <w:lang w:val="en-US"/>
    </w:rPr>
  </w:style>
  <w:style w:type="character" w:customStyle="1" w:styleId="FontStyle22">
    <w:name w:val="Font Style22"/>
    <w:uiPriority w:val="99"/>
    <w:rsid w:val="007E4544"/>
    <w:rPr>
      <w:rFonts w:ascii="Book Antiqua" w:hAnsi="Book Antiqua" w:cs="Book Antiqua"/>
      <w:i/>
      <w:iCs/>
      <w:sz w:val="22"/>
      <w:szCs w:val="22"/>
    </w:rPr>
  </w:style>
  <w:style w:type="character" w:customStyle="1" w:styleId="FontStyle23">
    <w:name w:val="Font Style23"/>
    <w:uiPriority w:val="99"/>
    <w:rsid w:val="007E4544"/>
    <w:rPr>
      <w:rFonts w:ascii="Book Antiqua" w:hAnsi="Book Antiqua" w:cs="Book Antiqua"/>
      <w:sz w:val="22"/>
      <w:szCs w:val="22"/>
    </w:rPr>
  </w:style>
  <w:style w:type="paragraph" w:customStyle="1" w:styleId="Style14">
    <w:name w:val="Style14"/>
    <w:basedOn w:val="Normal"/>
    <w:uiPriority w:val="99"/>
    <w:rsid w:val="007E4544"/>
    <w:pPr>
      <w:widowControl w:val="0"/>
      <w:autoSpaceDE w:val="0"/>
      <w:autoSpaceDN w:val="0"/>
      <w:adjustRightInd w:val="0"/>
      <w:spacing w:line="274" w:lineRule="exact"/>
      <w:jc w:val="both"/>
    </w:pPr>
    <w:rPr>
      <w:position w:val="0"/>
      <w:sz w:val="24"/>
      <w:szCs w:val="24"/>
      <w:lang w:eastAsia="bg-BG"/>
    </w:rPr>
  </w:style>
  <w:style w:type="paragraph" w:customStyle="1" w:styleId="Style5">
    <w:name w:val="Style5"/>
    <w:basedOn w:val="Normal"/>
    <w:uiPriority w:val="99"/>
    <w:rsid w:val="00F03A30"/>
    <w:pPr>
      <w:widowControl w:val="0"/>
      <w:autoSpaceDE w:val="0"/>
      <w:autoSpaceDN w:val="0"/>
      <w:adjustRightInd w:val="0"/>
    </w:pPr>
    <w:rPr>
      <w:rFonts w:ascii="Book Antiqua" w:hAnsi="Book Antiqua"/>
      <w:position w:val="0"/>
      <w:sz w:val="24"/>
      <w:szCs w:val="24"/>
      <w:lang w:val="en-US"/>
    </w:rPr>
  </w:style>
  <w:style w:type="paragraph" w:customStyle="1" w:styleId="Style11">
    <w:name w:val="Style11"/>
    <w:basedOn w:val="Normal"/>
    <w:uiPriority w:val="99"/>
    <w:rsid w:val="00F03A30"/>
    <w:pPr>
      <w:widowControl w:val="0"/>
      <w:autoSpaceDE w:val="0"/>
      <w:autoSpaceDN w:val="0"/>
      <w:adjustRightInd w:val="0"/>
      <w:spacing w:line="336" w:lineRule="exact"/>
      <w:jc w:val="both"/>
    </w:pPr>
    <w:rPr>
      <w:rFonts w:ascii="Book Antiqua" w:hAnsi="Book Antiqua"/>
      <w:position w:val="0"/>
      <w:sz w:val="24"/>
      <w:szCs w:val="24"/>
      <w:lang w:val="en-US"/>
    </w:rPr>
  </w:style>
  <w:style w:type="paragraph" w:customStyle="1" w:styleId="Style7">
    <w:name w:val="Style7"/>
    <w:basedOn w:val="Normal"/>
    <w:uiPriority w:val="99"/>
    <w:rsid w:val="00F03A30"/>
    <w:pPr>
      <w:widowControl w:val="0"/>
      <w:autoSpaceDE w:val="0"/>
      <w:autoSpaceDN w:val="0"/>
      <w:adjustRightInd w:val="0"/>
    </w:pPr>
    <w:rPr>
      <w:position w:val="0"/>
      <w:sz w:val="24"/>
      <w:szCs w:val="24"/>
      <w:lang w:eastAsia="bg-BG"/>
    </w:rPr>
  </w:style>
  <w:style w:type="paragraph" w:customStyle="1" w:styleId="Style16">
    <w:name w:val="Style16"/>
    <w:basedOn w:val="Normal"/>
    <w:uiPriority w:val="99"/>
    <w:rsid w:val="00F03A30"/>
    <w:pPr>
      <w:widowControl w:val="0"/>
      <w:autoSpaceDE w:val="0"/>
      <w:autoSpaceDN w:val="0"/>
      <w:adjustRightInd w:val="0"/>
      <w:spacing w:line="342" w:lineRule="exact"/>
      <w:jc w:val="both"/>
    </w:pPr>
    <w:rPr>
      <w:rFonts w:ascii="Book Antiqua" w:hAnsi="Book Antiqua"/>
      <w:position w:val="0"/>
      <w:sz w:val="24"/>
      <w:szCs w:val="24"/>
      <w:lang w:val="en-US"/>
    </w:rPr>
  </w:style>
  <w:style w:type="character" w:styleId="Hyperlink">
    <w:name w:val="Hyperlink"/>
    <w:uiPriority w:val="99"/>
    <w:unhideWhenUsed/>
    <w:rsid w:val="000139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ofusr155\Local%20Settings\Temporary%20Internet%20Files\OLKAB\Blank_BTG_BG%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E7C43-31F6-4D88-BE39-082736A8F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Blank_BTG_BG (2)</Template>
  <TotalTime>0</TotalTime>
  <Pages>9</Pages>
  <Words>3215</Words>
  <Characters>18326</Characters>
  <Application>Microsoft Office Word</Application>
  <DocSecurity>0</DocSecurity>
  <Lines>152</Lines>
  <Paragraphs>42</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МЕТОДИКА ЗА ОПРЕДЕЛЯНЕ НА КОМПЛЕКСНАТА ОЦЕНКА НА ОФЕРТАТА</vt:lpstr>
      <vt:lpstr>МЕТОДИКА ЗА ОПРЕДЕЛЯНЕ НА КОМПЛЕКСНАТА ОЦЕНКА НА ОФЕРТАТА</vt:lpstr>
    </vt:vector>
  </TitlesOfParts>
  <Company>Bgaz</Company>
  <LinksUpToDate>false</LinksUpToDate>
  <CharactersWithSpaces>21499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МЕТОДИКА ЗА ОПРЕДЕЛЯНЕ НА КОМПЛЕКСНАТА ОЦЕНКА НА ОФЕРТАТА</dc:title>
  <dc:subject/>
  <dc:creator>sofusr155</dc:creator>
  <cp:keywords/>
  <dc:description/>
  <cp:lastModifiedBy>Asen Iliev</cp:lastModifiedBy>
  <cp:revision>2</cp:revision>
  <cp:lastPrinted>2019-02-01T07:48:00Z</cp:lastPrinted>
  <dcterms:created xsi:type="dcterms:W3CDTF">2020-06-09T15:14:00Z</dcterms:created>
  <dcterms:modified xsi:type="dcterms:W3CDTF">2020-06-09T15:14:00Z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1477493743</vt:i4>
  </property>
  <property fmtid="{D5CDD505-2E9C-101B-9397-08002B2CF9AE}" pid="3" name="_EmailSubject">
    <vt:lpwstr>RE: </vt:lpwstr>
  </property>
  <property fmtid="{D5CDD505-2E9C-101B-9397-08002B2CF9AE}" pid="4" name="_AuthorEmail">
    <vt:lpwstr>Kiril.Temelkov@bulgargaz.bg</vt:lpwstr>
  </property>
  <property fmtid="{D5CDD505-2E9C-101B-9397-08002B2CF9AE}" pid="5" name="_AuthorEmailDisplayName">
    <vt:lpwstr>Kiril Temelkov</vt:lpwstr>
  </property>
  <property fmtid="{D5CDD505-2E9C-101B-9397-08002B2CF9AE}" pid="6" name="_ReviewingToolsShownOnce">
    <vt:lpwstr/>
  </property>
</Properties>
</file>