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2254" w14:textId="2D417A46" w:rsidR="00337102" w:rsidRDefault="00EA4156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bookmarkStart w:id="0" w:name="_GoBack"/>
      <w:bookmarkEnd w:id="0"/>
      <w:r>
        <w:rPr>
          <w:b/>
          <w:bCs/>
          <w:i/>
          <w:iCs/>
          <w:lang w:val="bg-BG"/>
        </w:rPr>
        <w:t>ОБ</w:t>
      </w:r>
      <w:r w:rsidR="007B59BA" w:rsidRPr="000D0CE6">
        <w:rPr>
          <w:b/>
          <w:bCs/>
          <w:i/>
          <w:iCs/>
          <w:lang w:val="bg-BG"/>
        </w:rPr>
        <w:t>РАЗЕЦ</w:t>
      </w:r>
      <w:r w:rsidR="00A53F85" w:rsidRPr="000D0CE6">
        <w:rPr>
          <w:b/>
          <w:bCs/>
          <w:i/>
          <w:iCs/>
          <w:lang w:val="bg-BG"/>
        </w:rPr>
        <w:t xml:space="preserve"> </w:t>
      </w:r>
      <w:r w:rsidR="00406C23" w:rsidRPr="000D0CE6">
        <w:rPr>
          <w:b/>
          <w:bCs/>
          <w:i/>
          <w:iCs/>
          <w:lang w:val="bg-BG"/>
        </w:rPr>
        <w:t xml:space="preserve"> </w:t>
      </w:r>
      <w:r w:rsidR="002A026C">
        <w:rPr>
          <w:b/>
          <w:bCs/>
          <w:i/>
          <w:iCs/>
          <w:lang w:val="bg-BG"/>
        </w:rPr>
        <w:t>3</w:t>
      </w:r>
    </w:p>
    <w:p w14:paraId="7E8FF2AA" w14:textId="77777777" w:rsidR="00337102" w:rsidRPr="00337102" w:rsidRDefault="00337102" w:rsidP="00EE4FD2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lang w:val="bg-BG"/>
        </w:rPr>
      </w:pPr>
      <w:r>
        <w:rPr>
          <w:b/>
          <w:lang w:val="bg-BG"/>
        </w:rPr>
        <w:t>ДО</w:t>
      </w:r>
    </w:p>
    <w:p w14:paraId="735D5CC4" w14:textId="77777777" w:rsidR="003107B9" w:rsidRDefault="00337102" w:rsidP="00EE4FD2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ИЗПЪЛНИТЕЛНИЯ ДИРЕКТОР </w:t>
      </w:r>
    </w:p>
    <w:p w14:paraId="5FBCB287" w14:textId="77777777" w:rsidR="00337102" w:rsidRDefault="00337102" w:rsidP="00EE4FD2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НА „ЕКО АНТРАЦИТ“  ЕАД </w:t>
      </w:r>
    </w:p>
    <w:p w14:paraId="6519D176" w14:textId="77777777" w:rsidR="00337102" w:rsidRDefault="00337102" w:rsidP="00EE4FD2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ЕИК 122017149</w:t>
      </w:r>
    </w:p>
    <w:p w14:paraId="2A8595B4" w14:textId="77777777" w:rsidR="00337102" w:rsidRDefault="00337102" w:rsidP="00EE4FD2">
      <w:pPr>
        <w:spacing w:line="360" w:lineRule="auto"/>
        <w:ind w:firstLine="288"/>
        <w:jc w:val="center"/>
        <w:rPr>
          <w:b/>
          <w:lang w:val="bg-BG"/>
        </w:rPr>
      </w:pPr>
    </w:p>
    <w:p w14:paraId="61CCDB34" w14:textId="77777777" w:rsidR="00337102" w:rsidRDefault="00337102" w:rsidP="00EE4FD2">
      <w:pPr>
        <w:spacing w:line="360" w:lineRule="auto"/>
        <w:rPr>
          <w:b/>
          <w:lang w:val="bg-BG"/>
        </w:rPr>
      </w:pPr>
    </w:p>
    <w:p w14:paraId="0B02384E" w14:textId="77777777" w:rsidR="00337102" w:rsidRDefault="00337102" w:rsidP="00EE4FD2">
      <w:pPr>
        <w:spacing w:line="360" w:lineRule="auto"/>
        <w:ind w:firstLine="289"/>
        <w:jc w:val="center"/>
        <w:rPr>
          <w:b/>
          <w:lang w:val="bg-BG"/>
        </w:rPr>
      </w:pPr>
      <w:r>
        <w:rPr>
          <w:b/>
          <w:lang w:val="bg-BG"/>
        </w:rPr>
        <w:t>ЦЕНОВО ПРЕДЛОЖЕНИЕ</w:t>
      </w:r>
    </w:p>
    <w:p w14:paraId="6F36B6B7" w14:textId="77777777" w:rsidR="00337102" w:rsidRDefault="00337102" w:rsidP="00EE4FD2">
      <w:pPr>
        <w:spacing w:line="360" w:lineRule="auto"/>
        <w:jc w:val="center"/>
        <w:rPr>
          <w:b/>
          <w:color w:val="000000"/>
          <w:spacing w:val="2"/>
          <w:lang w:val="bg-BG"/>
        </w:rPr>
      </w:pPr>
      <w:r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14:paraId="75F272C5" w14:textId="3C5F4D98" w:rsidR="00337102" w:rsidRDefault="004B6B13" w:rsidP="001732E1">
      <w:pPr>
        <w:spacing w:line="360" w:lineRule="auto"/>
        <w:ind w:right="-143"/>
        <w:jc w:val="center"/>
        <w:rPr>
          <w:b/>
          <w:bCs/>
          <w:color w:val="000000"/>
          <w:spacing w:val="6"/>
        </w:rPr>
      </w:pPr>
      <w:r w:rsidRPr="004B6B13">
        <w:rPr>
          <w:b/>
          <w:bCs/>
          <w:color w:val="000000"/>
          <w:spacing w:val="6"/>
        </w:rPr>
        <w:t>„ИЗГОТВЯНЕ НА РАБОТЕН</w:t>
      </w:r>
      <w:r>
        <w:rPr>
          <w:b/>
          <w:bCs/>
          <w:color w:val="000000"/>
          <w:spacing w:val="6"/>
        </w:rPr>
        <w:t xml:space="preserve"> </w:t>
      </w:r>
      <w:r w:rsidRPr="004B6B13">
        <w:rPr>
          <w:b/>
          <w:bCs/>
          <w:color w:val="000000"/>
          <w:spacing w:val="6"/>
        </w:rPr>
        <w:t>ПРОЕКТ „ МОНИТОРИНГ</w:t>
      </w:r>
      <w:r w:rsidRPr="004B6B13">
        <w:rPr>
          <w:b/>
          <w:bCs/>
          <w:color w:val="000000"/>
          <w:spacing w:val="6"/>
          <w:lang w:val="be-BY"/>
        </w:rPr>
        <w:t xml:space="preserve"> И</w:t>
      </w:r>
      <w:r w:rsidRPr="004B6B13">
        <w:rPr>
          <w:b/>
          <w:bCs/>
          <w:color w:val="000000"/>
          <w:spacing w:val="6"/>
        </w:rPr>
        <w:t xml:space="preserve"> </w:t>
      </w:r>
      <w:r w:rsidRPr="004B6B13">
        <w:rPr>
          <w:b/>
          <w:bCs/>
          <w:color w:val="000000"/>
          <w:spacing w:val="6"/>
          <w:lang w:val="be-BY"/>
        </w:rPr>
        <w:t>ПОДДРЪЖКА НА</w:t>
      </w:r>
      <w:r w:rsidRPr="004B6B13">
        <w:rPr>
          <w:b/>
          <w:bCs/>
          <w:color w:val="000000"/>
          <w:spacing w:val="6"/>
        </w:rPr>
        <w:t xml:space="preserve"> ХВОСТОХРАНИЛИЩЕ „</w:t>
      </w:r>
      <w:r w:rsidR="00CD554F">
        <w:rPr>
          <w:b/>
          <w:bCs/>
          <w:color w:val="000000"/>
          <w:spacing w:val="6"/>
          <w:lang w:val="bg-BG"/>
        </w:rPr>
        <w:t>МЕДЕТ</w:t>
      </w:r>
      <w:r w:rsidR="00763D95" w:rsidRPr="004B6B13">
        <w:rPr>
          <w:b/>
          <w:bCs/>
          <w:color w:val="000000"/>
          <w:spacing w:val="6"/>
        </w:rPr>
        <w:t xml:space="preserve"> </w:t>
      </w:r>
      <w:r w:rsidRPr="004B6B13">
        <w:rPr>
          <w:b/>
          <w:bCs/>
          <w:color w:val="000000"/>
          <w:spacing w:val="6"/>
        </w:rPr>
        <w:t>“</w:t>
      </w:r>
    </w:p>
    <w:p w14:paraId="0DFFD35C" w14:textId="77777777" w:rsidR="001732E1" w:rsidRDefault="001732E1" w:rsidP="001732E1">
      <w:pPr>
        <w:spacing w:line="360" w:lineRule="auto"/>
        <w:ind w:right="-143"/>
        <w:jc w:val="center"/>
        <w:rPr>
          <w:bCs/>
          <w:lang w:val="bg-BG"/>
        </w:rPr>
      </w:pPr>
    </w:p>
    <w:p w14:paraId="7129D89D" w14:textId="77777777" w:rsid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От: …………………………………………………………………………………………………..,</w:t>
      </w:r>
    </w:p>
    <w:p w14:paraId="6D67F259" w14:textId="77777777" w:rsidR="00337102" w:rsidRDefault="00337102" w:rsidP="00EE4FD2">
      <w:pPr>
        <w:spacing w:line="360" w:lineRule="auto"/>
        <w:ind w:left="17"/>
        <w:jc w:val="center"/>
        <w:rPr>
          <w:i/>
          <w:lang w:val="bg-BG"/>
        </w:rPr>
      </w:pPr>
      <w:r>
        <w:rPr>
          <w:i/>
          <w:lang w:val="bg-BG"/>
        </w:rPr>
        <w:t>(наименование на участника)</w:t>
      </w:r>
    </w:p>
    <w:p w14:paraId="47C92F27" w14:textId="77777777" w:rsid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 xml:space="preserve">със седалище и адрес на управление ………………………………………………………………, </w:t>
      </w:r>
    </w:p>
    <w:p w14:paraId="0C22B786" w14:textId="77777777" w:rsidR="00337102" w:rsidRDefault="00337102" w:rsidP="00EE4FD2">
      <w:pPr>
        <w:spacing w:line="360" w:lineRule="auto"/>
        <w:ind w:left="2849" w:firstLine="691"/>
        <w:jc w:val="center"/>
        <w:rPr>
          <w:i/>
          <w:lang w:val="bg-BG"/>
        </w:rPr>
      </w:pPr>
      <w:r>
        <w:rPr>
          <w:i/>
          <w:lang w:val="bg-BG"/>
        </w:rPr>
        <w:t>(населено място и адрес)</w:t>
      </w:r>
    </w:p>
    <w:p w14:paraId="2AE746AE" w14:textId="77777777" w:rsid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[БУЛСТАТ/ЕИК/</w:t>
      </w:r>
      <w:r>
        <w:t>E</w:t>
      </w:r>
      <w:r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установен]</w:t>
      </w:r>
      <w:r>
        <w:rPr>
          <w:rStyle w:val="FootnoteReference"/>
        </w:rPr>
        <w:footnoteReference w:id="1"/>
      </w:r>
      <w:r>
        <w:rPr>
          <w:lang w:val="bg-BG"/>
        </w:rPr>
        <w:t>: ………………………………………………………………………………………………………,</w:t>
      </w:r>
    </w:p>
    <w:p w14:paraId="058F4121" w14:textId="77777777" w:rsidR="00337102" w:rsidRP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представлявано от …………………………………………………, в качеството на …………………………</w:t>
      </w:r>
      <w:r>
        <w:rPr>
          <w:rStyle w:val="FootnoteReference"/>
        </w:rPr>
        <w:footnoteReference w:id="2"/>
      </w:r>
      <w:r>
        <w:rPr>
          <w:lang w:val="bg-BG"/>
        </w:rPr>
        <w:t xml:space="preserve"> на участника.</w:t>
      </w:r>
    </w:p>
    <w:p w14:paraId="63C24024" w14:textId="77777777" w:rsidR="00337102" w:rsidRDefault="00337102" w:rsidP="00EE4FD2">
      <w:pPr>
        <w:spacing w:line="360" w:lineRule="auto"/>
        <w:jc w:val="both"/>
        <w:rPr>
          <w:lang w:val="bg-BG"/>
        </w:rPr>
      </w:pPr>
    </w:p>
    <w:p w14:paraId="2E2384EA" w14:textId="77777777" w:rsidR="00337102" w:rsidRDefault="00337102" w:rsidP="00EE4FD2">
      <w:pPr>
        <w:spacing w:line="360" w:lineRule="auto"/>
        <w:jc w:val="both"/>
        <w:rPr>
          <w:b/>
          <w:lang w:val="bg-BG"/>
        </w:rPr>
      </w:pPr>
    </w:p>
    <w:p w14:paraId="23AEC4B3" w14:textId="77777777" w:rsidR="00337102" w:rsidRDefault="00337102" w:rsidP="00EE4FD2">
      <w:pPr>
        <w:spacing w:line="360" w:lineRule="auto"/>
        <w:ind w:firstLine="708"/>
        <w:jc w:val="both"/>
        <w:rPr>
          <w:b/>
          <w:lang w:val="bg-BG"/>
        </w:rPr>
      </w:pPr>
      <w:r>
        <w:rPr>
          <w:b/>
          <w:lang w:val="bg-BG"/>
        </w:rPr>
        <w:t>УВАЖАЕМИ Г-Н ИЗПЪЛНИТЕЛЕН ДИРЕКТОР</w:t>
      </w:r>
      <w:r>
        <w:rPr>
          <w:lang w:val="bg-BG"/>
        </w:rPr>
        <w:t>,</w:t>
      </w:r>
    </w:p>
    <w:p w14:paraId="02BCC9A5" w14:textId="13217C9A" w:rsidR="00337102" w:rsidRPr="00763D95" w:rsidRDefault="00337102" w:rsidP="00763D95">
      <w:pPr>
        <w:pStyle w:val="2"/>
        <w:spacing w:line="360" w:lineRule="auto"/>
        <w:ind w:firstLine="567"/>
        <w:jc w:val="both"/>
        <w:rPr>
          <w:b/>
          <w:sz w:val="28"/>
          <w:szCs w:val="28"/>
        </w:rPr>
      </w:pPr>
      <w:r>
        <w:tab/>
        <w:t xml:space="preserve">1. С настоящото поемаме ангажимент да изпълним предмета на обществената поръчка </w:t>
      </w:r>
      <w:r w:rsidR="00763D95">
        <w:t>„Изготвяне на работен проект „Мониторинг</w:t>
      </w:r>
      <w:r w:rsidR="00763D95">
        <w:rPr>
          <w:lang w:val="be-BY"/>
        </w:rPr>
        <w:t xml:space="preserve"> и поддръжка на</w:t>
      </w:r>
      <w:r w:rsidR="00763D95">
        <w:t xml:space="preserve"> хвостохранилище </w:t>
      </w:r>
      <w:r w:rsidR="00CD554F" w:rsidRPr="00CD554F">
        <w:t>“Медет”</w:t>
      </w:r>
      <w:r w:rsidR="004B6B13">
        <w:t xml:space="preserve"> </w:t>
      </w:r>
      <w:r>
        <w:t>в съответствие с изискванията, заложени в решението и обявлението за обществената поръчка, в Техническ</w:t>
      </w:r>
      <w:r w:rsidR="004E5833">
        <w:t>ите</w:t>
      </w:r>
      <w:r>
        <w:t xml:space="preserve"> спецификаци</w:t>
      </w:r>
      <w:r w:rsidR="004E5833">
        <w:t>и</w:t>
      </w:r>
      <w:r>
        <w:t xml:space="preserve"> и в останалата част от документацията.</w:t>
      </w:r>
    </w:p>
    <w:p w14:paraId="1F905E6A" w14:textId="77777777"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2. Общата стойност на нашето предложение за изпълнение на предмета на поръчката в съответствие с условията на настоящото възлагане възлиза на ………………….. (………………………)</w:t>
      </w:r>
      <w:r>
        <w:rPr>
          <w:rStyle w:val="FootnoteReference"/>
        </w:rPr>
        <w:footnoteReference w:id="3"/>
      </w:r>
      <w:r>
        <w:rPr>
          <w:lang w:val="bg-BG"/>
        </w:rPr>
        <w:t xml:space="preserve"> лева без ДДС.</w:t>
      </w:r>
    </w:p>
    <w:p w14:paraId="0082C714" w14:textId="607D32F1"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lastRenderedPageBreak/>
        <w:tab/>
      </w:r>
      <w:r w:rsidR="007A0EA2">
        <w:rPr>
          <w:lang w:val="bg-BG"/>
        </w:rPr>
        <w:t>3</w:t>
      </w:r>
      <w:r>
        <w:rPr>
          <w:lang w:val="bg-BG"/>
        </w:rPr>
        <w:t>. Декларирам/е, че предлаган</w:t>
      </w:r>
      <w:r w:rsidR="004B6B13">
        <w:rPr>
          <w:lang w:val="bg-BG"/>
        </w:rPr>
        <w:t>ата цена,</w:t>
      </w:r>
      <w:r>
        <w:rPr>
          <w:lang w:val="bg-BG"/>
        </w:rPr>
        <w:t xml:space="preserve"> включват всички разходи за изпълнението на предмета на поръчката. Предложен</w:t>
      </w:r>
      <w:r w:rsidR="004B6B13">
        <w:rPr>
          <w:lang w:val="bg-BG"/>
        </w:rPr>
        <w:t xml:space="preserve">ата цена </w:t>
      </w:r>
      <w:r>
        <w:rPr>
          <w:lang w:val="bg-BG"/>
        </w:rPr>
        <w:t>не подлеж</w:t>
      </w:r>
      <w:r w:rsidR="004B6B13">
        <w:rPr>
          <w:lang w:val="bg-BG"/>
        </w:rPr>
        <w:t>и</w:t>
      </w:r>
      <w:r>
        <w:rPr>
          <w:lang w:val="bg-BG"/>
        </w:rPr>
        <w:t xml:space="preserve"> на увеличение за срока на действие на договора, освен в предвидените в закона и договора случаи.</w:t>
      </w:r>
    </w:p>
    <w:p w14:paraId="341C0815" w14:textId="77777777" w:rsidR="008951D4" w:rsidRDefault="008951D4" w:rsidP="008951D4">
      <w:pPr>
        <w:tabs>
          <w:tab w:val="left" w:pos="1635"/>
        </w:tabs>
        <w:spacing w:line="360" w:lineRule="auto"/>
        <w:jc w:val="both"/>
        <w:rPr>
          <w:b/>
          <w:color w:val="000000"/>
          <w:lang w:val="bg-BG"/>
        </w:rPr>
      </w:pPr>
    </w:p>
    <w:p w14:paraId="326EE1DA" w14:textId="77777777" w:rsidR="008951D4" w:rsidRDefault="008951D4" w:rsidP="008951D4">
      <w:pPr>
        <w:spacing w:line="360" w:lineRule="auto"/>
        <w:ind w:firstLine="709"/>
        <w:jc w:val="both"/>
        <w:rPr>
          <w:lang w:val="bg-BG"/>
        </w:rPr>
      </w:pPr>
      <w:r>
        <w:rPr>
          <w:b/>
          <w:i/>
          <w:u w:val="single"/>
          <w:lang w:val="bg-BG"/>
        </w:rPr>
        <w:t>Забележка:</w:t>
      </w:r>
      <w:r>
        <w:rPr>
          <w:lang w:val="bg-BG"/>
        </w:rPr>
        <w:t xml:space="preserve"> </w:t>
      </w:r>
    </w:p>
    <w:p w14:paraId="62DB2D77" w14:textId="77777777" w:rsidR="008951D4" w:rsidRDefault="008951D4" w:rsidP="008951D4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Предложената  цена не може да надвишава прогнозната стойност, посочена от възложителя. Оферта, в която предложената цена надвишава прогнозната стойност, обявена от възложителя, се отстранява от участие.</w:t>
      </w:r>
    </w:p>
    <w:p w14:paraId="0D6C1872" w14:textId="77777777" w:rsidR="008951D4" w:rsidRDefault="008951D4" w:rsidP="008951D4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В случай на несъответствие между цената, изписана цифром, и цената, изписана словом, за вярна се приема посочената словом цена.</w:t>
      </w:r>
    </w:p>
    <w:p w14:paraId="06F27FEB" w14:textId="52C7494D" w:rsidR="008951D4" w:rsidRDefault="008951D4" w:rsidP="008951D4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Предлаган</w:t>
      </w:r>
      <w:r w:rsidR="004B6B13">
        <w:rPr>
          <w:rFonts w:ascii="Times New Roman" w:hAnsi="Times New Roman"/>
          <w:i/>
          <w:szCs w:val="24"/>
        </w:rPr>
        <w:t xml:space="preserve">ата от участника цена </w:t>
      </w:r>
      <w:r>
        <w:rPr>
          <w:rFonts w:ascii="Times New Roman" w:hAnsi="Times New Roman"/>
          <w:i/>
          <w:szCs w:val="24"/>
        </w:rPr>
        <w:t>трябва да бъд</w:t>
      </w:r>
      <w:r w:rsidR="004B6B13">
        <w:rPr>
          <w:rFonts w:ascii="Times New Roman" w:hAnsi="Times New Roman"/>
          <w:i/>
          <w:szCs w:val="24"/>
        </w:rPr>
        <w:t>е</w:t>
      </w:r>
      <w:r>
        <w:rPr>
          <w:rFonts w:ascii="Times New Roman" w:hAnsi="Times New Roman"/>
          <w:i/>
          <w:szCs w:val="24"/>
        </w:rPr>
        <w:t xml:space="preserve"> посочен</w:t>
      </w:r>
      <w:r w:rsidR="004B6B13">
        <w:rPr>
          <w:rFonts w:ascii="Times New Roman" w:hAnsi="Times New Roman"/>
          <w:i/>
          <w:szCs w:val="24"/>
        </w:rPr>
        <w:t>а</w:t>
      </w:r>
      <w:r>
        <w:rPr>
          <w:rFonts w:ascii="Times New Roman" w:hAnsi="Times New Roman"/>
          <w:i/>
          <w:szCs w:val="24"/>
        </w:rPr>
        <w:t xml:space="preserve"> в български лева, с точност до втория знак след десетичната запетая и без включен ДДС. Т</w:t>
      </w:r>
      <w:r w:rsidR="004B6B13">
        <w:rPr>
          <w:rFonts w:ascii="Times New Roman" w:hAnsi="Times New Roman"/>
          <w:i/>
          <w:szCs w:val="24"/>
        </w:rPr>
        <w:t>я</w:t>
      </w:r>
      <w:r>
        <w:rPr>
          <w:rFonts w:ascii="Times New Roman" w:hAnsi="Times New Roman"/>
          <w:i/>
          <w:szCs w:val="24"/>
        </w:rPr>
        <w:t xml:space="preserve"> трябва да включва всички разходи, свързани с пълното и качествено изпълнение на поръчката, вкл. административни, транспортни и режийни разхо</w:t>
      </w:r>
      <w:r w:rsidR="004B6B13">
        <w:rPr>
          <w:rFonts w:ascii="Times New Roman" w:hAnsi="Times New Roman"/>
          <w:i/>
          <w:szCs w:val="24"/>
        </w:rPr>
        <w:t>ди, комисиони</w:t>
      </w:r>
      <w:r>
        <w:rPr>
          <w:rFonts w:ascii="Times New Roman" w:hAnsi="Times New Roman"/>
          <w:i/>
          <w:szCs w:val="24"/>
        </w:rPr>
        <w:t>, печалба и др.</w:t>
      </w:r>
    </w:p>
    <w:p w14:paraId="20221E2F" w14:textId="77777777" w:rsidR="008951D4" w:rsidRDefault="008951D4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</w:p>
    <w:p w14:paraId="57ECB34F" w14:textId="77777777" w:rsidR="008951D4" w:rsidRPr="000D0CE6" w:rsidRDefault="008951D4" w:rsidP="008951D4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14:paraId="2EA7CD6B" w14:textId="77777777" w:rsidR="008951D4" w:rsidRDefault="008951D4" w:rsidP="008951D4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14:paraId="7680550A" w14:textId="77777777"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A7AFE" w14:textId="77777777" w:rsidR="00BB3527" w:rsidRDefault="00BB3527">
      <w:r>
        <w:separator/>
      </w:r>
    </w:p>
  </w:endnote>
  <w:endnote w:type="continuationSeparator" w:id="0">
    <w:p w14:paraId="1AFDE79D" w14:textId="77777777" w:rsidR="00BB3527" w:rsidRDefault="00BB3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F6E9D" w14:textId="77777777" w:rsidR="00BB3527" w:rsidRDefault="00BB3527">
      <w:r>
        <w:separator/>
      </w:r>
    </w:p>
  </w:footnote>
  <w:footnote w:type="continuationSeparator" w:id="0">
    <w:p w14:paraId="5676C456" w14:textId="77777777" w:rsidR="00BB3527" w:rsidRDefault="00BB3527">
      <w:r>
        <w:continuationSeparator/>
      </w:r>
    </w:p>
  </w:footnote>
  <w:footnote w:id="1">
    <w:p w14:paraId="06130C86" w14:textId="77777777" w:rsidR="00337102" w:rsidRDefault="00337102" w:rsidP="00337102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Оставя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верният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неверният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зачертава</w:t>
      </w:r>
      <w:proofErr w:type="spellEnd"/>
      <w:r>
        <w:t>.</w:t>
      </w:r>
    </w:p>
  </w:footnote>
  <w:footnote w:id="2">
    <w:p w14:paraId="23D43671" w14:textId="77777777" w:rsidR="00337102" w:rsidRDefault="00337102" w:rsidP="00337102">
      <w:pPr>
        <w:pStyle w:val="FootnoteText"/>
        <w:rPr>
          <w:rFonts w:ascii="Tahoma" w:hAnsi="Tahoma"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посочените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>.</w:t>
      </w:r>
    </w:p>
  </w:footnote>
  <w:footnote w:id="3">
    <w:p w14:paraId="1F3944A6" w14:textId="77777777" w:rsidR="00337102" w:rsidRDefault="00337102" w:rsidP="003371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посочва</w:t>
      </w:r>
      <w:proofErr w:type="spellEnd"/>
      <w:r>
        <w:t xml:space="preserve"> </w:t>
      </w:r>
      <w:proofErr w:type="spellStart"/>
      <w:r>
        <w:t>цифром</w:t>
      </w:r>
      <w:proofErr w:type="spellEnd"/>
      <w:r>
        <w:t xml:space="preserve"> и </w:t>
      </w:r>
      <w:proofErr w:type="spellStart"/>
      <w:r>
        <w:t>словом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67BF2"/>
    <w:rsid w:val="00170D57"/>
    <w:rsid w:val="001732E1"/>
    <w:rsid w:val="001742A7"/>
    <w:rsid w:val="00175470"/>
    <w:rsid w:val="0018095C"/>
    <w:rsid w:val="00181422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044DA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26C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833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0766"/>
    <w:rsid w:val="00714217"/>
    <w:rsid w:val="0071726F"/>
    <w:rsid w:val="00722575"/>
    <w:rsid w:val="00726D08"/>
    <w:rsid w:val="007340BE"/>
    <w:rsid w:val="007478CD"/>
    <w:rsid w:val="0076076C"/>
    <w:rsid w:val="00763D95"/>
    <w:rsid w:val="00771B0D"/>
    <w:rsid w:val="0077251B"/>
    <w:rsid w:val="00782CAA"/>
    <w:rsid w:val="00786495"/>
    <w:rsid w:val="00790D75"/>
    <w:rsid w:val="007A0EA2"/>
    <w:rsid w:val="007A38C1"/>
    <w:rsid w:val="007A55C5"/>
    <w:rsid w:val="007A73C8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5CF5"/>
    <w:rsid w:val="00A27443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B3527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554F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0979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4156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085A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2191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Antoan Varadinov</cp:lastModifiedBy>
  <cp:revision>2</cp:revision>
  <cp:lastPrinted>2018-12-28T10:55:00Z</cp:lastPrinted>
  <dcterms:created xsi:type="dcterms:W3CDTF">2019-09-03T09:32:00Z</dcterms:created>
  <dcterms:modified xsi:type="dcterms:W3CDTF">2019-09-03T09:32:00Z</dcterms:modified>
</cp:coreProperties>
</file>